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1480"/>
      </w:pPr>
    </w:p>
    <w:p>
      <w:pPr>
        <w:widowControl/>
        <w:jc w:val="center"/>
      </w:pPr>
      <w:r>
        <w:rPr>
          <w:b/>
          <w:color w:val="A67C35"/>
          <w:sz w:val="20"/>
        </w:rPr>
        <w:t>RÉFÉRENTIEL JURIDIQUE</w:t>
      </w:r>
    </w:p>
    <w:p>
      <w:pPr>
        <w:pStyle w:val="Title"/>
        <w:widowControl/>
        <w:jc w:val="center"/>
      </w:pPr>
      <w:r>
        <w:t>Contrat de prestation</w:t>
        <w:br/>
        <w:t>de services</w:t>
      </w:r>
    </w:p>
    <w:p>
      <w:pPr>
        <w:pStyle w:val="Subtitle"/>
        <w:widowControl/>
        <w:jc w:val="center"/>
      </w:pPr>
      <w:r>
        <w:t>Modèle Word complet, clauses modulaires et annexes opérationnelles</w:t>
      </w:r>
    </w:p>
    <w:p>
      <w:pPr>
        <w:widowControl/>
        <w:spacing w:after="640"/>
      </w:pPr>
    </w:p>
    <w:tbl>
      <w:tblPr>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944"/>
            <w:shd w:fill="16324F"/>
            <w:tcMar>
              <w:top w:w="80" w:type="dxa"/>
              <w:start w:w="120" w:type="dxa"/>
              <w:bottom w:w="80" w:type="dxa"/>
              <w:end w:w="120" w:type="dxa"/>
            </w:tcMar>
          </w:tcPr>
          <w:p>
            <w:pPr>
              <w:spacing w:after="0"/>
            </w:pPr>
            <w:r>
              <w:rPr>
                <w:b/>
                <w:color w:val="FFFFFF"/>
                <w:sz w:val="18"/>
              </w:rPr>
              <w:t>ÉDITION</w:t>
            </w:r>
          </w:p>
        </w:tc>
        <w:tc>
          <w:tcPr>
            <w:tcW w:type="dxa" w:w="3816"/>
            <w:shd w:fill="16324F"/>
            <w:tcMar>
              <w:top w:w="80" w:type="dxa"/>
              <w:start w:w="120" w:type="dxa"/>
              <w:bottom w:w="80" w:type="dxa"/>
              <w:end w:w="120" w:type="dxa"/>
            </w:tcMar>
          </w:tcPr>
          <w:p>
            <w:pPr>
              <w:spacing w:after="0"/>
            </w:pPr>
            <w:r>
              <w:rPr>
                <w:b/>
                <w:color w:val="FFFFFF"/>
                <w:sz w:val="18"/>
              </w:rPr>
              <w:t>PÉRIMÈTRE</w:t>
            </w:r>
          </w:p>
        </w:tc>
        <w:tc>
          <w:tcPr>
            <w:tcW w:type="dxa" w:w="3600"/>
            <w:shd w:fill="16324F"/>
            <w:tcMar>
              <w:top w:w="80" w:type="dxa"/>
              <w:start w:w="120" w:type="dxa"/>
              <w:bottom w:w="80" w:type="dxa"/>
              <w:end w:w="120" w:type="dxa"/>
            </w:tcMar>
          </w:tcPr>
          <w:p>
            <w:pPr>
              <w:spacing w:after="0"/>
            </w:pPr>
            <w:r>
              <w:rPr>
                <w:b/>
                <w:color w:val="FFFFFF"/>
                <w:sz w:val="18"/>
              </w:rPr>
              <w:t>USAGE</w:t>
            </w:r>
          </w:p>
        </w:tc>
      </w:tr>
      <w:tr>
        <w:trPr>
          <w:cantSplit/>
        </w:trPr>
        <w:tc>
          <w:tcPr>
            <w:tcW w:type="dxa" w:w="1944"/>
            <w:tcMar>
              <w:top w:w="80" w:type="dxa"/>
              <w:start w:w="120" w:type="dxa"/>
              <w:bottom w:w="80" w:type="dxa"/>
              <w:end w:w="120" w:type="dxa"/>
            </w:tcMar>
            <w:vAlign w:val="top"/>
          </w:tcPr>
          <w:p>
            <w:pPr>
              <w:spacing w:after="0"/>
            </w:pPr>
            <w:r>
              <w:rPr>
                <w:sz w:val="18"/>
              </w:rPr>
              <w:t>Août 2026</w:t>
            </w:r>
          </w:p>
        </w:tc>
        <w:tc>
          <w:tcPr>
            <w:tcW w:type="dxa" w:w="3816"/>
            <w:tcMar>
              <w:top w:w="80" w:type="dxa"/>
              <w:start w:w="120" w:type="dxa"/>
              <w:bottom w:w="80" w:type="dxa"/>
              <w:end w:w="120" w:type="dxa"/>
            </w:tcMar>
            <w:vAlign w:val="top"/>
          </w:tcPr>
          <w:p>
            <w:pPr>
              <w:spacing w:after="0"/>
            </w:pPr>
            <w:r>
              <w:rPr>
                <w:sz w:val="18"/>
              </w:rPr>
              <w:t>Droit français — base B2B</w:t>
            </w:r>
          </w:p>
        </w:tc>
        <w:tc>
          <w:tcPr>
            <w:tcW w:type="dxa" w:w="3600"/>
            <w:tcMar>
              <w:top w:w="80" w:type="dxa"/>
              <w:start w:w="120" w:type="dxa"/>
              <w:bottom w:w="80" w:type="dxa"/>
              <w:end w:w="120" w:type="dxa"/>
            </w:tcMar>
            <w:vAlign w:val="top"/>
          </w:tcPr>
          <w:p>
            <w:pPr>
              <w:spacing w:after="0"/>
            </w:pPr>
            <w:r>
              <w:rPr>
                <w:sz w:val="18"/>
              </w:rPr>
              <w:t>À personnaliser avant signature</w:t>
            </w:r>
          </w:p>
        </w:tc>
      </w:tr>
    </w:tbl>
    <w:p>
      <w:pPr>
        <w:widowControl/>
        <w:spacing w:after="40"/>
      </w:pPr>
    </w:p>
    <w:p>
      <w:pPr>
        <w:widowControl/>
        <w:spacing w:after="480"/>
      </w:pPr>
    </w:p>
    <w:tbl>
      <w:tblPr>
        <w:tblW w:type="auto" w:w="0"/>
        <w:jc w:val="center"/>
        <w:tblLayout w:type="fixed"/>
        <w:tblLook w:firstColumn="1" w:firstRow="1" w:lastColumn="0" w:lastRow="0" w:noHBand="0" w:noVBand="1" w:val="04A0"/>
      </w:tblPr>
      <w:tblGrid>
        <w:gridCol w:w="9360"/>
      </w:tblGrid>
      <w:tr>
        <w:trPr>
          <w:cantSplit/>
        </w:trPr>
        <w:tc>
          <w:tcPr>
            <w:tcW w:type="dxa" w:w="9360"/>
            <w:shd w:fill="F5F7FA"/>
            <w:tcMar>
              <w:top w:w="140" w:type="dxa"/>
              <w:start w:w="180" w:type="dxa"/>
              <w:bottom w:w="140" w:type="dxa"/>
              <w:end w:w="180" w:type="dxa"/>
            </w:tcMar>
          </w:tcPr>
          <w:p>
            <w:pPr>
              <w:spacing w:after="0"/>
            </w:pPr>
            <w:r>
              <w:rPr>
                <w:b/>
                <w:color w:val="16324F"/>
              </w:rPr>
              <w:t xml:space="preserve">CONTENU  </w:t>
            </w:r>
            <w:r>
              <w:t>Contrat principal • variantes de clauses • cahier des charges • matrice de livrables • recette • RGPD • propriété intellectuelle • réversibilité • checklist de signature</w:t>
            </w:r>
          </w:p>
        </w:tc>
      </w:tr>
    </w:tbl>
    <w:p>
      <w:pPr>
        <w:widowControl/>
        <w:spacing w:after="20"/>
      </w:pPr>
    </w:p>
    <w:p>
      <w:pPr>
        <w:widowControl/>
        <w:spacing w:after="1040"/>
      </w:pPr>
    </w:p>
    <w:p>
      <w:pPr>
        <w:widowControl/>
        <w:jc w:val="center"/>
      </w:pPr>
      <w:r>
        <w:rPr>
          <w:i/>
          <w:color w:val="5B6570"/>
          <w:sz w:val="18"/>
        </w:rPr>
        <w:t>Document modèle — les champs entre crochets doivent être complétés ou supprimés.</w:t>
      </w:r>
    </w:p>
    <w:p>
      <w:pPr>
        <w:widowControl/>
      </w:pPr>
      <w:r>
        <w:br w:type="page"/>
      </w:r>
    </w:p>
    <w:p>
      <w:pPr>
        <w:pStyle w:val="Heading1"/>
        <w:widowControl/>
      </w:pPr>
      <w:r>
        <w:t>Mode d’emploi du référentiel</w:t>
      </w:r>
    </w:p>
    <w:p>
      <w:pPr>
        <w:widowControl/>
      </w:pPr>
      <w:r>
        <w:t>Ce document associe un contrat principal immédiatement personnalisable et des annexes destinées à préciser la mission. Il convient de supprimer les options inutiles, de compléter tous les champs entre crochets et de vérifier la cohérence entre le contrat, le devis, les conditions générales et les annexes.</w:t>
      </w:r>
    </w:p>
    <w:tbl>
      <w:tblPr>
        <w:tblW w:type="auto" w:w="0"/>
        <w:jc w:val="center"/>
        <w:tblLayout w:type="fixed"/>
        <w:tblLook w:firstColumn="1" w:firstRow="1" w:lastColumn="0" w:lastRow="0" w:noHBand="0" w:noVBand="1" w:val="04A0"/>
      </w:tblPr>
      <w:tblGrid>
        <w:gridCol w:w="9360"/>
      </w:tblGrid>
      <w:tr>
        <w:trPr>
          <w:cantSplit/>
        </w:trPr>
        <w:tc>
          <w:tcPr>
            <w:tcW w:type="dxa" w:w="9360"/>
            <w:shd w:fill="E8EEF5"/>
            <w:tcMar>
              <w:top w:w="140" w:type="dxa"/>
              <w:start w:w="180" w:type="dxa"/>
              <w:bottom w:w="140" w:type="dxa"/>
              <w:end w:w="180" w:type="dxa"/>
            </w:tcMar>
          </w:tcPr>
          <w:p>
            <w:pPr>
              <w:spacing w:after="0"/>
            </w:pPr>
            <w:r>
              <w:rPr>
                <w:b/>
                <w:color w:val="16324F"/>
              </w:rPr>
              <w:t xml:space="preserve">PRINCIPE DE RÉDACTION  </w:t>
            </w:r>
            <w:r>
              <w:t>Une clause pertinente décrit une obligation identifiable, son responsable, son échéance, son mode de preuve et la conséquence de son inexécution.</w:t>
            </w:r>
          </w:p>
        </w:tc>
      </w:tr>
    </w:tbl>
    <w:p>
      <w:pPr>
        <w:widowControl/>
        <w:spacing w:after="20"/>
      </w:pPr>
    </w:p>
    <w:p>
      <w:pPr>
        <w:pStyle w:val="Heading2"/>
        <w:widowControl/>
      </w:pPr>
      <w:r>
        <w:t>Parcours de personnalisation</w:t>
      </w:r>
    </w:p>
    <w:p>
      <w:pPr>
        <w:pStyle w:val="ListNumber"/>
        <w:widowControl/>
      </w:pPr>
      <w:r>
        <w:t>Identifier le statut exact des parties et le pouvoir des signataires.</w:t>
      </w:r>
    </w:p>
    <w:p>
      <w:pPr>
        <w:pStyle w:val="ListNumber"/>
        <w:widowControl/>
      </w:pPr>
      <w:r>
        <w:t>Décrire la mission, les exclusions et les critères de conformité dans l’annexe 1.</w:t>
      </w:r>
    </w:p>
    <w:p>
      <w:pPr>
        <w:pStyle w:val="ListNumber"/>
        <w:widowControl/>
      </w:pPr>
      <w:r>
        <w:t>Fixer le prix, l’acompte, les jalons et les délais de paiement dans l’annexe 2.</w:t>
      </w:r>
    </w:p>
    <w:p>
      <w:pPr>
        <w:pStyle w:val="ListNumber"/>
        <w:widowControl/>
      </w:pPr>
      <w:r>
        <w:t>Choisir le régime de propriété intellectuelle dans l’annexe 4.</w:t>
      </w:r>
    </w:p>
    <w:p>
      <w:pPr>
        <w:pStyle w:val="ListNumber"/>
        <w:widowControl/>
      </w:pPr>
      <w:r>
        <w:t>Compléter l’annexe RGPD si des données sont traitées pour le compte du client.</w:t>
      </w:r>
    </w:p>
    <w:p>
      <w:pPr>
        <w:pStyle w:val="ListNumber"/>
        <w:widowControl/>
      </w:pPr>
      <w:r>
        <w:t>Organiser la réception, la réversibilité et la fin de la relation.</w:t>
      </w:r>
    </w:p>
    <w:p>
      <w:pPr>
        <w:pStyle w:val="ListNumber"/>
        <w:widowControl/>
      </w:pPr>
      <w:r>
        <w:t>Faire relire les clauses sensibles lorsque l’enjeu ou le secteur le justifie.</w:t>
      </w:r>
    </w:p>
    <w:p>
      <w:pPr>
        <w:pStyle w:val="Heading2"/>
        <w:widowControl/>
      </w:pPr>
      <w:r>
        <w:t>Tableau de qualification préalable</w:t>
      </w:r>
    </w:p>
    <w:tbl>
      <w:tblPr>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3024"/>
            <w:shd w:fill="16324F"/>
            <w:tcMar>
              <w:top w:w="80" w:type="dxa"/>
              <w:start w:w="120" w:type="dxa"/>
              <w:bottom w:w="80" w:type="dxa"/>
              <w:end w:w="120" w:type="dxa"/>
            </w:tcMar>
          </w:tcPr>
          <w:p>
            <w:pPr>
              <w:spacing w:after="0"/>
            </w:pPr>
            <w:r>
              <w:rPr>
                <w:b/>
                <w:color w:val="FFFFFF"/>
                <w:sz w:val="18"/>
              </w:rPr>
              <w:t>Question</w:t>
            </w:r>
          </w:p>
        </w:tc>
        <w:tc>
          <w:tcPr>
            <w:tcW w:type="dxa" w:w="2232"/>
            <w:shd w:fill="16324F"/>
            <w:tcMar>
              <w:top w:w="80" w:type="dxa"/>
              <w:start w:w="120" w:type="dxa"/>
              <w:bottom w:w="80" w:type="dxa"/>
              <w:end w:w="120" w:type="dxa"/>
            </w:tcMar>
          </w:tcPr>
          <w:p>
            <w:pPr>
              <w:spacing w:after="0"/>
            </w:pPr>
            <w:r>
              <w:rPr>
                <w:b/>
                <w:color w:val="FFFFFF"/>
                <w:sz w:val="18"/>
              </w:rPr>
              <w:t>Réponse à formaliser</w:t>
            </w:r>
          </w:p>
        </w:tc>
        <w:tc>
          <w:tcPr>
            <w:tcW w:type="dxa" w:w="4104"/>
            <w:shd w:fill="16324F"/>
            <w:tcMar>
              <w:top w:w="80" w:type="dxa"/>
              <w:start w:w="120" w:type="dxa"/>
              <w:bottom w:w="80" w:type="dxa"/>
              <w:end w:w="120" w:type="dxa"/>
            </w:tcMar>
          </w:tcPr>
          <w:p>
            <w:pPr>
              <w:spacing w:after="0"/>
            </w:pPr>
            <w:r>
              <w:rPr>
                <w:b/>
                <w:color w:val="FFFFFF"/>
                <w:sz w:val="18"/>
              </w:rPr>
              <w:t>Incidence contractuelle</w:t>
            </w:r>
          </w:p>
        </w:tc>
      </w:tr>
      <w:tr>
        <w:trPr>
          <w:cantSplit/>
        </w:trPr>
        <w:tc>
          <w:tcPr>
            <w:tcW w:type="dxa" w:w="3024"/>
            <w:tcMar>
              <w:top w:w="80" w:type="dxa"/>
              <w:start w:w="120" w:type="dxa"/>
              <w:bottom w:w="80" w:type="dxa"/>
              <w:end w:w="120" w:type="dxa"/>
            </w:tcMar>
            <w:vAlign w:val="top"/>
          </w:tcPr>
          <w:p>
            <w:pPr>
              <w:spacing w:after="0"/>
            </w:pPr>
            <w:r>
              <w:rPr>
                <w:sz w:val="18"/>
              </w:rPr>
              <w:t>Le client est-il professionnel ou consommateur ?</w:t>
            </w:r>
          </w:p>
        </w:tc>
        <w:tc>
          <w:tcPr>
            <w:tcW w:type="dxa" w:w="2232"/>
            <w:tcMar>
              <w:top w:w="80" w:type="dxa"/>
              <w:start w:w="120" w:type="dxa"/>
              <w:bottom w:w="80" w:type="dxa"/>
              <w:end w:w="120" w:type="dxa"/>
            </w:tcMar>
            <w:vAlign w:val="top"/>
          </w:tcPr>
          <w:p>
            <w:pPr>
              <w:spacing w:after="0"/>
            </w:pPr>
            <w:r>
              <w:rPr>
                <w:sz w:val="18"/>
              </w:rPr>
              <w:t>[B2B / B2C]</w:t>
            </w:r>
          </w:p>
        </w:tc>
        <w:tc>
          <w:tcPr>
            <w:tcW w:type="dxa" w:w="4104"/>
            <w:tcMar>
              <w:top w:w="80" w:type="dxa"/>
              <w:start w:w="120" w:type="dxa"/>
              <w:bottom w:w="80" w:type="dxa"/>
              <w:end w:w="120" w:type="dxa"/>
            </w:tcMar>
            <w:vAlign w:val="top"/>
          </w:tcPr>
          <w:p>
            <w:pPr>
              <w:spacing w:after="0"/>
            </w:pPr>
            <w:r>
              <w:rPr>
                <w:sz w:val="18"/>
              </w:rPr>
              <w:t>Information, rétractation, médiation, clauses abusives</w:t>
            </w:r>
          </w:p>
        </w:tc>
      </w:tr>
      <w:tr>
        <w:trPr>
          <w:cantSplit/>
        </w:trPr>
        <w:tc>
          <w:tcPr>
            <w:tcW w:type="dxa" w:w="3024"/>
            <w:tcMar>
              <w:top w:w="80" w:type="dxa"/>
              <w:start w:w="120" w:type="dxa"/>
              <w:bottom w:w="80" w:type="dxa"/>
              <w:end w:w="120" w:type="dxa"/>
            </w:tcMar>
            <w:vAlign w:val="top"/>
            <w:shd w:fill="F5F7FA"/>
          </w:tcPr>
          <w:p>
            <w:pPr>
              <w:spacing w:after="0"/>
            </w:pPr>
            <w:r>
              <w:rPr>
                <w:sz w:val="18"/>
              </w:rPr>
              <w:t>Le service est-il ponctuel ou récurrent ?</w:t>
            </w:r>
          </w:p>
        </w:tc>
        <w:tc>
          <w:tcPr>
            <w:tcW w:type="dxa" w:w="2232"/>
            <w:tcMar>
              <w:top w:w="80" w:type="dxa"/>
              <w:start w:w="120" w:type="dxa"/>
              <w:bottom w:w="80" w:type="dxa"/>
              <w:end w:w="120" w:type="dxa"/>
            </w:tcMar>
            <w:vAlign w:val="top"/>
            <w:shd w:fill="F5F7FA"/>
          </w:tcPr>
          <w:p>
            <w:pPr>
              <w:spacing w:after="0"/>
            </w:pPr>
            <w:r>
              <w:rPr>
                <w:sz w:val="18"/>
              </w:rPr>
              <w:t>[Mission / abonnement]</w:t>
            </w:r>
          </w:p>
        </w:tc>
        <w:tc>
          <w:tcPr>
            <w:tcW w:type="dxa" w:w="4104"/>
            <w:tcMar>
              <w:top w:w="80" w:type="dxa"/>
              <w:start w:w="120" w:type="dxa"/>
              <w:bottom w:w="80" w:type="dxa"/>
              <w:end w:w="120" w:type="dxa"/>
            </w:tcMar>
            <w:vAlign w:val="top"/>
            <w:shd w:fill="F5F7FA"/>
          </w:tcPr>
          <w:p>
            <w:pPr>
              <w:spacing w:after="0"/>
            </w:pPr>
            <w:r>
              <w:rPr>
                <w:sz w:val="18"/>
              </w:rPr>
              <w:t>Durée, renouvellement, préavis</w:t>
            </w:r>
          </w:p>
        </w:tc>
      </w:tr>
      <w:tr>
        <w:trPr>
          <w:cantSplit/>
        </w:trPr>
        <w:tc>
          <w:tcPr>
            <w:tcW w:type="dxa" w:w="3024"/>
            <w:tcMar>
              <w:top w:w="80" w:type="dxa"/>
              <w:start w:w="120" w:type="dxa"/>
              <w:bottom w:w="80" w:type="dxa"/>
              <w:end w:w="120" w:type="dxa"/>
            </w:tcMar>
            <w:vAlign w:val="top"/>
          </w:tcPr>
          <w:p>
            <w:pPr>
              <w:spacing w:after="0"/>
            </w:pPr>
            <w:r>
              <w:rPr>
                <w:sz w:val="18"/>
              </w:rPr>
              <w:t>Le livrable est-il objectivement vérifiable ?</w:t>
            </w:r>
          </w:p>
        </w:tc>
        <w:tc>
          <w:tcPr>
            <w:tcW w:type="dxa" w:w="2232"/>
            <w:tcMar>
              <w:top w:w="80" w:type="dxa"/>
              <w:start w:w="120" w:type="dxa"/>
              <w:bottom w:w="80" w:type="dxa"/>
              <w:end w:w="120" w:type="dxa"/>
            </w:tcMar>
            <w:vAlign w:val="top"/>
          </w:tcPr>
          <w:p>
            <w:pPr>
              <w:spacing w:after="0"/>
            </w:pPr>
            <w:r>
              <w:rPr>
                <w:sz w:val="18"/>
              </w:rPr>
              <w:t>[Oui / Non / Partiellement]</w:t>
            </w:r>
          </w:p>
        </w:tc>
        <w:tc>
          <w:tcPr>
            <w:tcW w:type="dxa" w:w="4104"/>
            <w:tcMar>
              <w:top w:w="80" w:type="dxa"/>
              <w:start w:w="120" w:type="dxa"/>
              <w:bottom w:w="80" w:type="dxa"/>
              <w:end w:w="120" w:type="dxa"/>
            </w:tcMar>
            <w:vAlign w:val="top"/>
          </w:tcPr>
          <w:p>
            <w:pPr>
              <w:spacing w:after="0"/>
            </w:pPr>
            <w:r>
              <w:rPr>
                <w:sz w:val="18"/>
              </w:rPr>
              <w:t>Moyens, résultat, recette</w:t>
            </w:r>
          </w:p>
        </w:tc>
      </w:tr>
      <w:tr>
        <w:trPr>
          <w:cantSplit/>
        </w:trPr>
        <w:tc>
          <w:tcPr>
            <w:tcW w:type="dxa" w:w="3024"/>
            <w:tcMar>
              <w:top w:w="80" w:type="dxa"/>
              <w:start w:w="120" w:type="dxa"/>
              <w:bottom w:w="80" w:type="dxa"/>
              <w:end w:w="120" w:type="dxa"/>
            </w:tcMar>
            <w:vAlign w:val="top"/>
            <w:shd w:fill="F5F7FA"/>
          </w:tcPr>
          <w:p>
            <w:pPr>
              <w:spacing w:after="0"/>
            </w:pPr>
            <w:r>
              <w:rPr>
                <w:sz w:val="18"/>
              </w:rPr>
              <w:t>Des données personnelles sont-elles traitées ?</w:t>
            </w:r>
          </w:p>
        </w:tc>
        <w:tc>
          <w:tcPr>
            <w:tcW w:type="dxa" w:w="2232"/>
            <w:tcMar>
              <w:top w:w="80" w:type="dxa"/>
              <w:start w:w="120" w:type="dxa"/>
              <w:bottom w:w="80" w:type="dxa"/>
              <w:end w:w="120" w:type="dxa"/>
            </w:tcMar>
            <w:vAlign w:val="top"/>
            <w:shd w:fill="F5F7FA"/>
          </w:tcPr>
          <w:p>
            <w:pPr>
              <w:spacing w:after="0"/>
            </w:pPr>
            <w:r>
              <w:rPr>
                <w:sz w:val="18"/>
              </w:rPr>
              <w:t>[Oui / Non]</w:t>
            </w:r>
          </w:p>
        </w:tc>
        <w:tc>
          <w:tcPr>
            <w:tcW w:type="dxa" w:w="4104"/>
            <w:tcMar>
              <w:top w:w="80" w:type="dxa"/>
              <w:start w:w="120" w:type="dxa"/>
              <w:bottom w:w="80" w:type="dxa"/>
              <w:end w:w="120" w:type="dxa"/>
            </w:tcMar>
            <w:vAlign w:val="top"/>
            <w:shd w:fill="F5F7FA"/>
          </w:tcPr>
          <w:p>
            <w:pPr>
              <w:spacing w:after="0"/>
            </w:pPr>
            <w:r>
              <w:rPr>
                <w:sz w:val="18"/>
              </w:rPr>
              <w:t>Annexe RGPD et sécurité</w:t>
            </w:r>
          </w:p>
        </w:tc>
      </w:tr>
      <w:tr>
        <w:trPr>
          <w:cantSplit/>
        </w:trPr>
        <w:tc>
          <w:tcPr>
            <w:tcW w:type="dxa" w:w="3024"/>
            <w:tcMar>
              <w:top w:w="80" w:type="dxa"/>
              <w:start w:w="120" w:type="dxa"/>
              <w:bottom w:w="80" w:type="dxa"/>
              <w:end w:w="120" w:type="dxa"/>
            </w:tcMar>
            <w:vAlign w:val="top"/>
          </w:tcPr>
          <w:p>
            <w:pPr>
              <w:spacing w:after="0"/>
            </w:pPr>
            <w:r>
              <w:rPr>
                <w:sz w:val="18"/>
              </w:rPr>
              <w:t>Une création est-elle produite ?</w:t>
            </w:r>
          </w:p>
        </w:tc>
        <w:tc>
          <w:tcPr>
            <w:tcW w:type="dxa" w:w="2232"/>
            <w:tcMar>
              <w:top w:w="80" w:type="dxa"/>
              <w:start w:w="120" w:type="dxa"/>
              <w:bottom w:w="80" w:type="dxa"/>
              <w:end w:w="120" w:type="dxa"/>
            </w:tcMar>
            <w:vAlign w:val="top"/>
          </w:tcPr>
          <w:p>
            <w:pPr>
              <w:spacing w:after="0"/>
            </w:pPr>
            <w:r>
              <w:rPr>
                <w:sz w:val="18"/>
              </w:rPr>
              <w:t>[Oui / Non]</w:t>
            </w:r>
          </w:p>
        </w:tc>
        <w:tc>
          <w:tcPr>
            <w:tcW w:type="dxa" w:w="4104"/>
            <w:tcMar>
              <w:top w:w="80" w:type="dxa"/>
              <w:start w:w="120" w:type="dxa"/>
              <w:bottom w:w="80" w:type="dxa"/>
              <w:end w:w="120" w:type="dxa"/>
            </w:tcMar>
            <w:vAlign w:val="top"/>
          </w:tcPr>
          <w:p>
            <w:pPr>
              <w:spacing w:after="0"/>
            </w:pPr>
            <w:r>
              <w:rPr>
                <w:sz w:val="18"/>
              </w:rPr>
              <w:t>Cession ou licence de droits</w:t>
            </w:r>
          </w:p>
        </w:tc>
      </w:tr>
      <w:tr>
        <w:trPr>
          <w:cantSplit/>
        </w:trPr>
        <w:tc>
          <w:tcPr>
            <w:tcW w:type="dxa" w:w="3024"/>
            <w:tcMar>
              <w:top w:w="80" w:type="dxa"/>
              <w:start w:w="120" w:type="dxa"/>
              <w:bottom w:w="80" w:type="dxa"/>
              <w:end w:w="120" w:type="dxa"/>
            </w:tcMar>
            <w:vAlign w:val="top"/>
            <w:shd w:fill="F5F7FA"/>
          </w:tcPr>
          <w:p>
            <w:pPr>
              <w:spacing w:after="0"/>
            </w:pPr>
            <w:r>
              <w:rPr>
                <w:sz w:val="18"/>
              </w:rPr>
              <w:t>Le service est-il critique ?</w:t>
            </w:r>
          </w:p>
        </w:tc>
        <w:tc>
          <w:tcPr>
            <w:tcW w:type="dxa" w:w="2232"/>
            <w:tcMar>
              <w:top w:w="80" w:type="dxa"/>
              <w:start w:w="120" w:type="dxa"/>
              <w:bottom w:w="80" w:type="dxa"/>
              <w:end w:w="120" w:type="dxa"/>
            </w:tcMar>
            <w:vAlign w:val="top"/>
            <w:shd w:fill="F5F7FA"/>
          </w:tcPr>
          <w:p>
            <w:pPr>
              <w:spacing w:after="0"/>
            </w:pPr>
            <w:r>
              <w:rPr>
                <w:sz w:val="18"/>
              </w:rPr>
              <w:t>[Oui / Non]</w:t>
            </w:r>
          </w:p>
        </w:tc>
        <w:tc>
          <w:tcPr>
            <w:tcW w:type="dxa" w:w="4104"/>
            <w:tcMar>
              <w:top w:w="80" w:type="dxa"/>
              <w:start w:w="120" w:type="dxa"/>
              <w:bottom w:w="80" w:type="dxa"/>
              <w:end w:w="120" w:type="dxa"/>
            </w:tcMar>
            <w:vAlign w:val="top"/>
            <w:shd w:fill="F5F7FA"/>
          </w:tcPr>
          <w:p>
            <w:pPr>
              <w:spacing w:after="0"/>
            </w:pPr>
            <w:r>
              <w:rPr>
                <w:sz w:val="18"/>
              </w:rPr>
              <w:t>SLA, continuité, réversibilité</w:t>
            </w:r>
          </w:p>
        </w:tc>
      </w:tr>
    </w:tbl>
    <w:p>
      <w:pPr>
        <w:widowControl/>
        <w:spacing w:after="40"/>
      </w:pPr>
    </w:p>
    <w:tbl>
      <w:tblPr>
        <w:tblW w:type="auto" w:w="0"/>
        <w:jc w:val="center"/>
        <w:tblLayout w:type="fixed"/>
        <w:tblLook w:firstColumn="1" w:firstRow="1" w:lastColumn="0" w:lastRow="0" w:noHBand="0" w:noVBand="1" w:val="04A0"/>
      </w:tblPr>
      <w:tblGrid>
        <w:gridCol w:w="9360"/>
      </w:tblGrid>
      <w:tr>
        <w:trPr>
          <w:cantSplit/>
        </w:trPr>
        <w:tc>
          <w:tcPr>
            <w:tcW w:type="dxa" w:w="9360"/>
            <w:shd w:fill="FDECEC"/>
            <w:tcMar>
              <w:top w:w="140" w:type="dxa"/>
              <w:start w:w="180" w:type="dxa"/>
              <w:bottom w:w="140" w:type="dxa"/>
              <w:end w:w="180" w:type="dxa"/>
            </w:tcMar>
          </w:tcPr>
          <w:p>
            <w:pPr>
              <w:spacing w:after="0"/>
            </w:pPr>
            <w:r>
              <w:rPr>
                <w:b/>
                <w:color w:val="8B2D2D"/>
              </w:rPr>
              <w:t xml:space="preserve">VIGILANCE  </w:t>
            </w:r>
            <w:r>
              <w:t>Ce modèle est conçu comme une base B2B. Toute utilisation avec un consommateur exige l’ajout des informations précontractuelles, du dispositif de rétractation applicable et des coordonnées du médiateur compétent.</w:t>
            </w:r>
          </w:p>
        </w:tc>
      </w:tr>
    </w:tbl>
    <w:p>
      <w:pPr>
        <w:widowControl/>
        <w:spacing w:after="20"/>
      </w:pPr>
    </w:p>
    <w:p>
      <w:pPr>
        <w:widowControl/>
      </w:pPr>
      <w:r>
        <w:br w:type="page"/>
      </w:r>
    </w:p>
    <w:p>
      <w:pPr>
        <w:pStyle w:val="Heading1"/>
        <w:widowControl/>
      </w:pPr>
      <w:r>
        <w:t>Contrat de prestation de services</w:t>
      </w:r>
    </w:p>
    <w:p>
      <w:pPr>
        <w:widowControl/>
      </w:pPr>
      <w:r>
        <w:t>Entre les soussignés :</w:t>
      </w:r>
    </w:p>
    <w:p>
      <w:pPr>
        <w:pStyle w:val="Heading2"/>
        <w:widowControl/>
      </w:pPr>
      <w:r>
        <w:t>Le Client</w:t>
      </w:r>
    </w:p>
    <w:p>
      <w:pPr>
        <w:pStyle w:val="Clause"/>
        <w:widowControl/>
      </w:pPr>
      <w:r>
        <w:t>[Dénomination sociale / nom], [forme juridique], au capital de [montant] euros, dont le siège est situé [adresse], immatriculé au [RCS/RNE] de [ville] sous le numéro [numéro], numéro de TVA [numéro], représenté par [nom, fonction], dûment habilité aux fins des présentes, ci-après désigné « le Client ».</w:t>
      </w:r>
    </w:p>
    <w:p>
      <w:pPr>
        <w:pStyle w:val="Heading2"/>
        <w:widowControl/>
      </w:pPr>
      <w:r>
        <w:t>Le Prestataire</w:t>
      </w:r>
    </w:p>
    <w:p>
      <w:pPr>
        <w:pStyle w:val="Clause"/>
        <w:widowControl/>
      </w:pPr>
      <w:r>
        <w:t>[Dénomination sociale / nom], [forme ou statut], dont le siège ou l’établissement principal est situé [adresse], immatriculé sous le numéro [SIREN/SIRET], numéro de TVA [numéro ou mention], représenté par [nom, fonction], ci-après désigné « le Prestataire ».</w:t>
      </w:r>
    </w:p>
    <w:p>
      <w:pPr>
        <w:widowControl/>
      </w:pPr>
      <w:r>
        <w:t>Le Client et le Prestataire sont individuellement désignés une « Partie » et collectivement les « Parties ».</w:t>
      </w:r>
    </w:p>
    <w:p>
      <w:pPr>
        <w:pStyle w:val="Heading2"/>
        <w:widowControl/>
      </w:pPr>
      <w:r>
        <w:t>Préambule</w:t>
      </w:r>
    </w:p>
    <w:p>
      <w:pPr>
        <w:pStyle w:val="Clause"/>
        <w:widowControl/>
      </w:pPr>
      <w:r>
        <w:t>Le Client souhaite bénéficier d’une prestation relative à [décrire le besoin et son contexte]. Le Prestataire déclare posséder les compétences, l’expérience, les moyens et, le cas échéant, les autorisations nécessaires. Les Parties déclarent avoir échangé les informations déterminantes de leur consentement et souhaitent définir leurs engagements dans le présent contrat. Le préambule et les annexes font partie intégrante du contrat.</w:t>
      </w:r>
    </w:p>
    <w:p>
      <w:pPr>
        <w:pStyle w:val="Heading1"/>
        <w:widowControl/>
      </w:pPr>
      <w:r>
        <w:t>Article 1 — Définitions</w:t>
      </w:r>
    </w:p>
    <w:p>
      <w:pPr>
        <w:pStyle w:val="Clause"/>
        <w:widowControl/>
      </w:pPr>
      <w:r>
        <w:t>Aux fins du contrat : « Livrable » désigne tout résultat expressément identifié en annexe 1 ; « Jour ouvré » désigne tout jour du lundi au vendredi, hors jours fériés au lieu d’exécution ; « Réserves » désigne les non-conformités précises rattachées aux spécifications ; « Données du Client » désigne les informations et fichiers remis ou générés pour son compte ; « Incident » désigne tout événement affectant la disponibilité, l’intégrité, la confidentialité ou l’exécution du service.</w:t>
      </w:r>
    </w:p>
    <w:p>
      <w:pPr>
        <w:pStyle w:val="Heading1"/>
        <w:widowControl/>
      </w:pPr>
      <w:r>
        <w:t>Article 2 — Objet</w:t>
      </w:r>
    </w:p>
    <w:p>
      <w:pPr>
        <w:pStyle w:val="Clause"/>
        <w:widowControl/>
      </w:pPr>
      <w:r>
        <w:t>Le présent contrat détermine les conditions dans lesquelles le Prestataire réalise pour le Client la mission suivante : [description synthétique]. Le périmètre, les livrables, les exclusions, les hypothèses et les critères d’acceptation sont précisés en annexe 1.</w:t>
      </w:r>
    </w:p>
    <w:p>
      <w:pPr>
        <w:pStyle w:val="Heading1"/>
        <w:widowControl/>
      </w:pPr>
      <w:r>
        <w:t>Article 3 — Documents contractuels et ordre de priorité</w:t>
      </w:r>
    </w:p>
    <w:p>
      <w:pPr>
        <w:pStyle w:val="Clause"/>
        <w:widowControl/>
      </w:pPr>
      <w:r>
        <w:t>Les documents contractuels sont, par ordre de priorité décroissant : (1) les avenants ; (2) le présent contrat ; (3) l’annexe 1 — cahier des charges ; (4) l’annexe 3 — niveaux de service ; (5) l’annexe 5 — traitement des données ; (6) le devis accepté ; (7) les conditions générales expressément acceptées. Tout autre document demeure dépourvu de valeur contractuelle sauf incorporation écrite signée des Parties.</w:t>
      </w:r>
    </w:p>
    <w:p>
      <w:pPr>
        <w:pStyle w:val="Heading1"/>
        <w:widowControl/>
      </w:pPr>
      <w:r>
        <w:t>Article 4 — Entrée en vigueur et durée</w:t>
      </w:r>
    </w:p>
    <w:p>
      <w:pPr>
        <w:pStyle w:val="Clause"/>
        <w:widowControl/>
      </w:pPr>
      <w:r>
        <w:t>Le contrat entre en vigueur le [date / date de signature / encaissement de l’acompte]. Il est conclu [jusqu’à la réception définitive / pour une durée de … / pour une durée indéterminée]. Toute reconduction, prorogation ou durée minimale est régie par les conditions particulières de l’annexe 2.</w:t>
      </w:r>
    </w:p>
    <w:p>
      <w:pPr>
        <w:pStyle w:val="Heading1"/>
        <w:widowControl/>
      </w:pPr>
      <w:r>
        <w:t>Article 5 — Indépendance des Parties</w:t>
      </w:r>
    </w:p>
    <w:p>
      <w:pPr>
        <w:pStyle w:val="Clause"/>
        <w:widowControl/>
      </w:pPr>
      <w:r>
        <w:t>Le Prestataire exécute la mission en toute indépendance et organise librement ses moyens, sous réserve des contraintes contractuelles. Aucune stipulation ne crée une société commune, un mandat général, une relation de travail ou un pouvoir de représentation. Chaque Partie conserve la direction de son personnel et assume ses obligations sociales, fiscales et administratives.</w:t>
      </w:r>
    </w:p>
    <w:p>
      <w:pPr>
        <w:pStyle w:val="Heading1"/>
        <w:widowControl/>
      </w:pPr>
      <w:r>
        <w:t>Article 6 — Obligations du Prestataire</w:t>
      </w:r>
    </w:p>
    <w:p>
      <w:pPr>
        <w:pStyle w:val="Clause"/>
        <w:widowControl/>
      </w:pPr>
      <w:r>
        <w:t>Le Prestataire exécute la mission avec diligence, compétence et conformément aux règles de l’art applicables. Il affecte des moyens adaptés, informe le Client de toute difficulté substantielle, respecte les spécifications convenues et conserve les éléments de preuve utiles. Sauf stipulation contraire identifiant un résultat déterminé, les prestations de conseil, d’accompagnement et de recommandation relèvent d’une obligation de moyens.</w:t>
      </w:r>
    </w:p>
    <w:p>
      <w:pPr>
        <w:pStyle w:val="Heading1"/>
        <w:widowControl/>
      </w:pPr>
      <w:r>
        <w:t>Article 7 — Information, conseil et alerte</w:t>
      </w:r>
    </w:p>
    <w:p>
      <w:pPr>
        <w:pStyle w:val="Clause"/>
        <w:widowControl/>
      </w:pPr>
      <w:r>
        <w:t>Dans la limite de son domaine de compétence et des informations reçues, le Prestataire attire l’attention du Client sur les incohérences, contraintes ou risques manifestes susceptibles d’affecter la mission. Toute alerte importante est formulée par écrit. Le Client demeure responsable des décisions prises après avoir reçu une information suffisante.</w:t>
      </w:r>
    </w:p>
    <w:p>
      <w:pPr>
        <w:pStyle w:val="Heading1"/>
        <w:widowControl/>
      </w:pPr>
      <w:r>
        <w:t>Article 8 — Obligations du Client</w:t>
      </w:r>
    </w:p>
    <w:p>
      <w:pPr>
        <w:pStyle w:val="Clause"/>
        <w:widowControl/>
      </w:pPr>
      <w:r>
        <w:t>Le Client coopère activement, remet des informations exactes et complètes, fournit les accès, documents, autorisations et validations nécessaires, désigne un interlocuteur habilité et règle les factures à leur échéance. Il garantit disposer des droits nécessaires sur les éléments transmis au Prestataire.</w:t>
      </w:r>
    </w:p>
    <w:p>
      <w:pPr>
        <w:pStyle w:val="Heading1"/>
        <w:widowControl/>
      </w:pPr>
      <w:r>
        <w:t>Article 9 — Interlocuteurs et gouvernance</w:t>
      </w:r>
    </w:p>
    <w:p>
      <w:pPr>
        <w:pStyle w:val="Clause"/>
        <w:widowControl/>
      </w:pPr>
      <w:r>
        <w:t>Chaque Partie désigne en annexe 1 un responsable habilité à suivre la mission. Les décisions affectant le prix, le périmètre, la durée, la propriété intellectuelle ou la responsabilité requièrent un écrit émanant d’un représentant autorisé. Les comptes rendus de réunion sont réputés refléter les échanges sous réserve d’observations transmises dans un délai de [trois] jours ouvrés.</w:t>
      </w:r>
    </w:p>
    <w:p>
      <w:pPr>
        <w:pStyle w:val="Heading1"/>
        <w:widowControl/>
      </w:pPr>
      <w:r>
        <w:t>Article 10 — Calendrier et dépendances</w:t>
      </w:r>
    </w:p>
    <w:p>
      <w:pPr>
        <w:pStyle w:val="Clause"/>
        <w:widowControl/>
      </w:pPr>
      <w:r>
        <w:t>Les dates et jalons figurent en annexe 1. Le calendrier suppose la remise ponctuelle par le Client des éléments identifiés. Tout retard, information incomplète ou indisponibilité imputable au Client autorise un report raisonnable des échéances et, lorsque les ressources ont été immobilisées, une réévaluation documentée du coût.</w:t>
      </w:r>
    </w:p>
    <w:p>
      <w:pPr>
        <w:pStyle w:val="Heading1"/>
        <w:widowControl/>
      </w:pPr>
      <w:r>
        <w:t>Article 11 — Modification du périmètre</w:t>
      </w:r>
    </w:p>
    <w:p>
      <w:pPr>
        <w:pStyle w:val="Clause"/>
        <w:widowControl/>
      </w:pPr>
      <w:r>
        <w:t>Toute demande modifiant le volume, les fonctionnalités, les livrables, les contraintes ou le calendrier fait l’objet d’une analyse d’impact. Le Prestataire adresse un devis ou un avenant précisant le prix et le délai. Il peut différer l’exécution jusqu’à l’acceptation écrite. Une correction vise la conformité au périmètre initial ; une évolution modifie le besoin et constitue une prestation supplémentaire.</w:t>
      </w:r>
    </w:p>
    <w:p>
      <w:pPr>
        <w:pStyle w:val="Heading1"/>
        <w:widowControl/>
      </w:pPr>
      <w:r>
        <w:t>Article 12 — Sous-traitance</w:t>
      </w:r>
    </w:p>
    <w:p>
      <w:pPr>
        <w:pStyle w:val="Clause"/>
        <w:widowControl/>
      </w:pPr>
      <w:r>
        <w:t>Le Prestataire [est autorisé / doit obtenir l’accord préalable du Client] pour sous-traiter tout ou partie des opérations identifiées. Il impose au sous-traitant des obligations appropriées de compétence, confidentialité, sécurité et protection des données et demeure responsable de l’exécution dans les limites prévues au contrat. Le recours à un sous-traitant ultérieur traitant des données respecte l’annexe 5.</w:t>
      </w:r>
    </w:p>
    <w:p>
      <w:pPr>
        <w:pStyle w:val="Heading1"/>
        <w:widowControl/>
      </w:pPr>
      <w:r>
        <w:t>Article 13 — Prix</w:t>
      </w:r>
    </w:p>
    <w:p>
      <w:pPr>
        <w:pStyle w:val="Clause"/>
        <w:widowControl/>
      </w:pPr>
      <w:r>
        <w:t>Le prix, les taxes, l’acompte, les jalons et les frais sont fixés en annexe 2. Sauf mention contraire, les montants sont exprimés hors taxes. Les dépenses exceptionnelles nécessitent l’accord écrit préalable du Client. Les temps d’attente, déplacements, licences et achats tiers sont traités conformément à l’annexe financière.</w:t>
      </w:r>
    </w:p>
    <w:p>
      <w:pPr>
        <w:pStyle w:val="Heading1"/>
        <w:widowControl/>
      </w:pPr>
      <w:r>
        <w:t>Article 14 — Facturation et paiement</w:t>
      </w:r>
    </w:p>
    <w:p>
      <w:pPr>
        <w:pStyle w:val="Clause"/>
        <w:widowControl/>
      </w:pPr>
      <w:r>
        <w:t>Les factures sont émises selon l’échéancier convenu et payables par [virement / autre moyen] dans un délai de [30 jours / délai applicable] à compter de [l’émission / réception]. Aucune compensation ou retenue unilatérale ne peut être pratiquée hors les cas autorisés. Toute contestation motivée est notifiée rapidement et la part non contestée demeure payable.</w:t>
      </w:r>
    </w:p>
    <w:p>
      <w:pPr>
        <w:pStyle w:val="Heading1"/>
        <w:widowControl/>
      </w:pPr>
      <w:r>
        <w:t>Article 15 — Retard de paiement</w:t>
      </w:r>
    </w:p>
    <w:p>
      <w:pPr>
        <w:pStyle w:val="Clause"/>
        <w:widowControl/>
      </w:pPr>
      <w:r>
        <w:t>Lorsque le Client est un professionnel, tout retard entraîne de plein droit les pénalités prévues par les conditions de règlement ainsi que l’indemnité forfaitaire légale de 40 euros pour frais de recouvrement, sans préjudice d’une indemnisation complémentaire justifiée. Après mise en demeure restée sans effet, le Prestataire peut suspendre les prestations dans des conditions proportionnées.</w:t>
      </w:r>
    </w:p>
    <w:p>
      <w:pPr>
        <w:pStyle w:val="Heading1"/>
        <w:widowControl/>
      </w:pPr>
      <w:r>
        <w:t>Article 16 — Révision du prix</w:t>
      </w:r>
    </w:p>
    <w:p>
      <w:pPr>
        <w:pStyle w:val="Clause"/>
        <w:widowControl/>
      </w:pPr>
      <w:r>
        <w:t>Pour une prestation récurrente, le prix peut être révisé à chaque date anniversaire selon [indice et formule / pourcentage / négociation]. Le Prestataire informe le Client au moins [durée] avant l’application. Toute modification réglementaire ou technique augmentant substantiellement le coût peut donner lieu à une proposition d’adaptation.</w:t>
      </w:r>
    </w:p>
    <w:p>
      <w:pPr>
        <w:pStyle w:val="Heading1"/>
        <w:widowControl/>
      </w:pPr>
      <w:r>
        <w:t>Article 17 — Livraison et réception</w:t>
      </w:r>
    </w:p>
    <w:p>
      <w:pPr>
        <w:pStyle w:val="Clause"/>
        <w:widowControl/>
      </w:pPr>
      <w:r>
        <w:t>Le Prestataire remet chaque Livrable selon le canal et le format prévus. Le Client dispose de [dix] jours ouvrés pour prononcer la réception ou notifier une liste consolidée de Réserves précises, objectives et rattachées aux critères d’acceptation. Le Prestataire corrige les non-conformités relevant du périmètre initial. Après correction, une nouvelle vérification porte uniquement sur les points réservés et leurs effets directs.</w:t>
      </w:r>
    </w:p>
    <w:p>
      <w:pPr>
        <w:pStyle w:val="Heading1"/>
        <w:widowControl/>
      </w:pPr>
      <w:r>
        <w:t>Article 18 — Utilisation avant réception</w:t>
      </w:r>
    </w:p>
    <w:p>
      <w:pPr>
        <w:pStyle w:val="Clause"/>
        <w:widowControl/>
      </w:pPr>
      <w:r>
        <w:t>La mise en production, la diffusion ou l’utilisation opérationnelle d’un Livrable peut constituer un indice de réception, sous réserve des dispositions impératives et des réserves préalablement notifiées. Les Parties peuvent formaliser la réception au moyen du procès-verbal figurant en annexe 6.</w:t>
      </w:r>
    </w:p>
    <w:p>
      <w:pPr>
        <w:pStyle w:val="Heading1"/>
        <w:widowControl/>
      </w:pPr>
      <w:r>
        <w:t>Article 19 — Garantie contractuelle</w:t>
      </w:r>
    </w:p>
    <w:p>
      <w:pPr>
        <w:pStyle w:val="Clause"/>
        <w:widowControl/>
      </w:pPr>
      <w:r>
        <w:t>Pendant [durée] après réception, le Prestataire corrige les anomalies reproductibles constituant un écart aux spécifications. La garantie exclut les évolutions, l’usage non conforme, les modifications par un tiers, les composants externes et les incidents causés par l’environnement du Client, sauf responsabilité établie du Prestataire.</w:t>
      </w:r>
    </w:p>
    <w:p>
      <w:pPr>
        <w:pStyle w:val="Heading1"/>
        <w:widowControl/>
      </w:pPr>
      <w:r>
        <w:t>Article 20 — Confidentialité</w:t>
      </w:r>
    </w:p>
    <w:p>
      <w:pPr>
        <w:pStyle w:val="Clause"/>
        <w:widowControl/>
      </w:pPr>
      <w:r>
        <w:t>Chaque Partie protège les informations identifiées comme confidentielles ou qui présentent manifestement ce caractère. Elle limite leur accès aux personnes ayant besoin d’en connaître et les utilise uniquement pour l’exécution du contrat. Sont exclues les informations déjà publiques, légitimement reçues d’un tiers ou développées indépendamment. L’obligation survit pendant [cinq] ans après la fin du contrat, sous réserve des secrets bénéficiant d’une protection plus longue.</w:t>
      </w:r>
    </w:p>
    <w:p>
      <w:pPr>
        <w:pStyle w:val="Heading1"/>
        <w:widowControl/>
      </w:pPr>
      <w:r>
        <w:t>Article 21 — Sécurité de l’information</w:t>
      </w:r>
    </w:p>
    <w:p>
      <w:pPr>
        <w:pStyle w:val="Clause"/>
        <w:widowControl/>
      </w:pPr>
      <w:r>
        <w:t>Chaque Partie met en œuvre des mesures proportionnées à la sensibilité des informations et aux risques. Le Prestataire applique les exigences de l’annexe 5 ou 7, contrôle les accès, protège les secrets d’authentification et notifie au Client tout Incident susceptible d’affecter ses données ou son activité dans un délai compatible avec les obligations applicables.</w:t>
      </w:r>
    </w:p>
    <w:p>
      <w:pPr>
        <w:pStyle w:val="Heading1"/>
        <w:widowControl/>
      </w:pPr>
      <w:r>
        <w:t>Article 22 — Données personnelles</w:t>
      </w:r>
    </w:p>
    <w:p>
      <w:pPr>
        <w:pStyle w:val="Clause"/>
        <w:widowControl/>
      </w:pPr>
      <w:r>
        <w:t>Les rôles des Parties sont qualifiés en annexe 5. Lorsque le Prestataire agit comme sous-traitant, il traite les données uniquement sur instruction documentée du Client, garantit la confidentialité des personnes autorisées, met en œuvre des mesures de sécurité, encadre les sous-traitants ultérieurs, assiste le Client et restitue ou supprime les données selon ses instructions et les exigences légales.</w:t>
      </w:r>
    </w:p>
    <w:p>
      <w:pPr>
        <w:pStyle w:val="Heading1"/>
        <w:widowControl/>
      </w:pPr>
      <w:r>
        <w:t>Article 23 — Propriété des éléments antérieurs</w:t>
      </w:r>
    </w:p>
    <w:p>
      <w:pPr>
        <w:pStyle w:val="Clause"/>
        <w:widowControl/>
      </w:pPr>
      <w:r>
        <w:t>Chaque Partie conserve la propriété de ses outils, méthodes, modèles, marques, contenus, données, logiciels, bibliothèques et savoir-faire antérieurs au contrat. Leur mise à disposition n’emporte aucun transfert autre que le droit d’usage strictement nécessaire à l’exécution.</w:t>
      </w:r>
    </w:p>
    <w:p>
      <w:pPr>
        <w:pStyle w:val="Heading1"/>
        <w:widowControl/>
      </w:pPr>
      <w:r>
        <w:t>Article 24 — Droits sur les Livrables</w:t>
      </w:r>
    </w:p>
    <w:p>
      <w:pPr>
        <w:pStyle w:val="Clause"/>
        <w:widowControl/>
      </w:pPr>
      <w:r>
        <w:t>Le régime applicable est sélectionné en annexe 4 : cession, licence exclusive ou licence non exclusive. Les droits concédés ou cédés, les supports, la destination, le territoire, la durée et la rémunération y sont précisés. Sauf stipulation contraire, le transfert prend effet après paiement intégral. Les fichiers sources ne sont remis que s’ils sont expressément identifiés comme Livrables.</w:t>
      </w:r>
    </w:p>
    <w:p>
      <w:pPr>
        <w:pStyle w:val="Heading1"/>
        <w:widowControl/>
      </w:pPr>
      <w:r>
        <w:t>Article 25 — Composants et droits de tiers</w:t>
      </w:r>
    </w:p>
    <w:p>
      <w:pPr>
        <w:pStyle w:val="Clause"/>
        <w:widowControl/>
      </w:pPr>
      <w:r>
        <w:t>Le Prestataire informe le Client des composants tiers nécessaires à l’utilisation des Livrables et communique leurs principales licences. Le Client respecte les conditions correspondantes et assume les coûts expressément mis à sa charge. Aucun droit supérieur à celui détenu par le Prestataire ne peut être transféré.</w:t>
      </w:r>
    </w:p>
    <w:p>
      <w:pPr>
        <w:pStyle w:val="Heading1"/>
        <w:widowControl/>
      </w:pPr>
      <w:r>
        <w:t>Article 26 — Référence commerciale</w:t>
      </w:r>
    </w:p>
    <w:p>
      <w:pPr>
        <w:pStyle w:val="Clause"/>
        <w:widowControl/>
      </w:pPr>
      <w:r>
        <w:t>Le Prestataire [peut / ne peut pas] mentionner le nom et le logo du Client à titre de référence. Toute présentation détaillée, publication d’un Livrable ou communication de résultats confidentiels requiert l’accord écrit préalable du Client.</w:t>
      </w:r>
    </w:p>
    <w:p>
      <w:pPr>
        <w:pStyle w:val="Heading1"/>
        <w:widowControl/>
      </w:pPr>
      <w:r>
        <w:t>Article 27 — Responsabilité</w:t>
      </w:r>
    </w:p>
    <w:p>
      <w:pPr>
        <w:pStyle w:val="Clause"/>
        <w:widowControl/>
      </w:pPr>
      <w:r>
        <w:t>Chaque Partie répond des dommages directs résultant d’un manquement prouvé et présentant un lien causal avec le préjudice. Les Parties prennent les mesures raisonnables pour limiter leurs dommages. La responsabilité du Prestataire ne couvre pas les conséquences d’informations erronées, d’instructions contraires à ses alertes, de modifications par un tiers ou d’un usage hors périmètre.</w:t>
      </w:r>
    </w:p>
    <w:p>
      <w:pPr>
        <w:pStyle w:val="Heading1"/>
        <w:widowControl/>
      </w:pPr>
      <w:r>
        <w:t>Article 28 — Plafond et exclusions</w:t>
      </w:r>
    </w:p>
    <w:p>
      <w:pPr>
        <w:pStyle w:val="Clause"/>
        <w:widowControl/>
      </w:pPr>
      <w:r>
        <w:t>Sous réserve des exclusions légales et des obligations auxquelles aucune limitation ne peut s’appliquer, la responsabilité cumulée du Prestataire est plafonnée à [montant / sommes HT payées sur les douze derniers mois / plafond d’assurance]. Les préjudices indirects identifiés sont : [liste adaptée]. La présente clause doit être ajustée au risque réel et à l’obligation essentielle.</w:t>
      </w:r>
    </w:p>
    <w:p>
      <w:pPr>
        <w:pStyle w:val="Heading1"/>
        <w:widowControl/>
      </w:pPr>
      <w:r>
        <w:t>Article 29 — Assurances</w:t>
      </w:r>
    </w:p>
    <w:p>
      <w:pPr>
        <w:pStyle w:val="Clause"/>
        <w:widowControl/>
      </w:pPr>
      <w:r>
        <w:t>Le Prestataire maintient les assurances adaptées à son activité et transmet, sur demande, une attestation mentionnant la période, les activités couvertes et les plafonds. Le Client maintient les assurances relevant de son activité, de ses locaux, de ses équipements et de ses données.</w:t>
      </w:r>
    </w:p>
    <w:p>
      <w:pPr>
        <w:pStyle w:val="Heading1"/>
        <w:widowControl/>
      </w:pPr>
      <w:r>
        <w:t>Article 30 — Force majeure</w:t>
      </w:r>
    </w:p>
    <w:p>
      <w:pPr>
        <w:pStyle w:val="Clause"/>
        <w:widowControl/>
      </w:pPr>
      <w:r>
        <w:t>La Partie empêchée informe l’autre sans délai, décrit l’événement, ses effets et les mesures envisagées. Les obligations directement affectées sont suspendues pendant l’empêchement. Si celui-ci excède [soixante] jours, chaque Partie peut mettre fin à la partie durablement empêchée du contrat, sans indemnité de résiliation, sous réserve des prestations déjà exécutées.</w:t>
      </w:r>
    </w:p>
    <w:p>
      <w:pPr>
        <w:pStyle w:val="Heading1"/>
        <w:widowControl/>
      </w:pPr>
      <w:r>
        <w:t>Article 31 — Imprévision et changement réglementaire</w:t>
      </w:r>
    </w:p>
    <w:p>
      <w:pPr>
        <w:pStyle w:val="Clause"/>
        <w:widowControl/>
      </w:pPr>
      <w:r>
        <w:t>Si un changement imprévisible bouleverse l’économie de la prestation ou si une exigence réglementaire nouvelle impose une modification substantielle, les Parties se rencontrent de bonne foi afin d’adapter le périmètre, le prix ou le calendrier, sans préjuger des règles légales applicables.</w:t>
      </w:r>
    </w:p>
    <w:p>
      <w:pPr>
        <w:pStyle w:val="Heading1"/>
        <w:widowControl/>
      </w:pPr>
      <w:r>
        <w:t>Article 32 — Suspension</w:t>
      </w:r>
    </w:p>
    <w:p>
      <w:pPr>
        <w:pStyle w:val="Clause"/>
        <w:widowControl/>
      </w:pPr>
      <w:r>
        <w:t>Une Partie peut suspendre l’obligation affectée par un manquement suffisamment grave après notification motivée et, sauf urgence, mise en demeure. La suspension doit être proportionnée et cesse dès la régularisation. Les conséquences sur le calendrier et les coûts sont documentées.</w:t>
      </w:r>
    </w:p>
    <w:p>
      <w:pPr>
        <w:pStyle w:val="Heading1"/>
        <w:widowControl/>
      </w:pPr>
      <w:r>
        <w:t>Article 33 — Résiliation pour manquement</w:t>
      </w:r>
    </w:p>
    <w:p>
      <w:pPr>
        <w:pStyle w:val="Clause"/>
        <w:widowControl/>
      </w:pPr>
      <w:r>
        <w:t>En cas de manquement à une obligation essentielle, la Partie lésée peut résilier tout ou partie du contrat [trente] jours après une mise en demeure demeurée sans effet. La mise en demeure vise le manquement, les mesures attendues et le délai de régularisation. Une atteinte grave à la confidentialité ou à la sécurité peut justifier une mesure immédiate dans les conditions légales.</w:t>
      </w:r>
    </w:p>
    <w:p>
      <w:pPr>
        <w:pStyle w:val="Heading1"/>
        <w:widowControl/>
      </w:pPr>
      <w:r>
        <w:t>Article 34 — Résiliation ordinaire</w:t>
      </w:r>
    </w:p>
    <w:p>
      <w:pPr>
        <w:pStyle w:val="Clause"/>
        <w:widowControl/>
      </w:pPr>
      <w:r>
        <w:t>Pour un contrat à durée indéterminée, chaque Partie peut résilier moyennant un préavis de [durée] notifié par écrit. Pour une durée déterminée, la résiliation de convenance est [exclue / autorisée avec préavis et indemnité de …]. Les prestations exécutées, ressources engagées et dépenses autorisées restent dues.</w:t>
      </w:r>
    </w:p>
    <w:p>
      <w:pPr>
        <w:pStyle w:val="Heading1"/>
        <w:widowControl/>
      </w:pPr>
      <w:r>
        <w:t>Article 35 — Effets de la fin du contrat</w:t>
      </w:r>
    </w:p>
    <w:p>
      <w:pPr>
        <w:pStyle w:val="Clause"/>
        <w:widowControl/>
      </w:pPr>
      <w:r>
        <w:t>À la date de fin, les Parties établissent les comptes, cessent les usages non autorisés, restituent les biens et informations et appliquent la procédure de réversibilité. Les clauses de confidentialité, propriété intellectuelle, responsabilité, paiement, preuve et règlement des différends survivent pour leur durée propre.</w:t>
      </w:r>
    </w:p>
    <w:p>
      <w:pPr>
        <w:pStyle w:val="Heading1"/>
        <w:widowControl/>
      </w:pPr>
      <w:r>
        <w:t>Article 36 — Réversibilité</w:t>
      </w:r>
    </w:p>
    <w:p>
      <w:pPr>
        <w:pStyle w:val="Clause"/>
        <w:widowControl/>
      </w:pPr>
      <w:r>
        <w:t>Le Prestataire restitue les Données du Client dans les formats prévus en annexe 7 et transfère les documents, accès et informations nécessaires. L’assistance au successeur, son volume, son calendrier et son prix sont définis en annexe. À l’issue, les copies sont supprimées sous réserve des obligations légales de conservation.</w:t>
      </w:r>
    </w:p>
    <w:p>
      <w:pPr>
        <w:pStyle w:val="Heading1"/>
        <w:widowControl/>
      </w:pPr>
      <w:r>
        <w:t>Article 37 — Notifications</w:t>
      </w:r>
    </w:p>
    <w:p>
      <w:pPr>
        <w:pStyle w:val="Clause"/>
        <w:widowControl/>
      </w:pPr>
      <w:r>
        <w:t>Les notifications contractuelles sont adressées aux coordonnées indiquées en tête du contrat ou mises à jour par écrit. Les mises en demeure, résiliations et notifications sensibles sont transmises par un moyen permettant d’établir la date de réception.</w:t>
      </w:r>
    </w:p>
    <w:p>
      <w:pPr>
        <w:pStyle w:val="Heading1"/>
        <w:widowControl/>
      </w:pPr>
      <w:r>
        <w:t>Article 38 — Cession du contrat</w:t>
      </w:r>
    </w:p>
    <w:p>
      <w:pPr>
        <w:pStyle w:val="Clause"/>
        <w:widowControl/>
      </w:pPr>
      <w:r>
        <w:t>Aucune Partie ne cède le contrat sans l’accord écrit préalable de l’autre, sauf opération de restructuration n’affectant pas les garanties ou cession expressément autorisée. La cession n’emporte libération du cédant que dans les conditions applicables.</w:t>
      </w:r>
    </w:p>
    <w:p>
      <w:pPr>
        <w:pStyle w:val="Heading1"/>
        <w:widowControl/>
      </w:pPr>
      <w:r>
        <w:t>Article 39 — Non-sollicitation — option</w:t>
      </w:r>
    </w:p>
    <w:p>
      <w:pPr>
        <w:pStyle w:val="Clause"/>
        <w:widowControl/>
      </w:pPr>
      <w:r>
        <w:t>Pendant le contrat et [douze] mois après sa fin, chaque Partie s’abstient de solliciter directement les collaborateurs affectés de manière substantielle à la mission, sous réserve des candidatures spontanées et campagnes générales. La portée et l’éventuelle indemnité doivent rester proportionnées.</w:t>
      </w:r>
    </w:p>
    <w:p>
      <w:pPr>
        <w:pStyle w:val="Heading1"/>
        <w:widowControl/>
      </w:pPr>
      <w:r>
        <w:t>Article 40 — Intégralité, nullité et renonciation</w:t>
      </w:r>
    </w:p>
    <w:p>
      <w:pPr>
        <w:pStyle w:val="Clause"/>
        <w:widowControl/>
      </w:pPr>
      <w:r>
        <w:t>Le contrat exprime l’intégralité de l’accord sur son objet. La nullité d’une stipulation n’affecte pas les autres clauses si l’économie générale peut être préservée. Le fait de ne pas exercer un droit ne vaut pas renonciation. Toute modification substantielle exige un écrit accepté par les Parties.</w:t>
      </w:r>
    </w:p>
    <w:p>
      <w:pPr>
        <w:pStyle w:val="Heading1"/>
        <w:widowControl/>
      </w:pPr>
      <w:r>
        <w:t>Article 41 — Preuve</w:t>
      </w:r>
    </w:p>
    <w:p>
      <w:pPr>
        <w:pStyle w:val="Clause"/>
        <w:widowControl/>
      </w:pPr>
      <w:r>
        <w:t>Les enregistrements, journaux techniques, courriels, validations, tickets, procès-verbaux, documents signés électroniquement et données de facturation peuvent être utilisés comme éléments de preuve, sous réserve de leur fiabilité et des règles applicables.</w:t>
      </w:r>
    </w:p>
    <w:p>
      <w:pPr>
        <w:pStyle w:val="Heading1"/>
        <w:widowControl/>
      </w:pPr>
      <w:r>
        <w:t>Article 42 — Droit applicable et règlement des différends</w:t>
      </w:r>
    </w:p>
    <w:p>
      <w:pPr>
        <w:pStyle w:val="Clause"/>
        <w:widowControl/>
      </w:pPr>
      <w:r>
        <w:t>Le contrat est soumis au droit français. Avant toute action au fond, les Parties désignent un représentant habilité et recherchent une solution amiable pendant [trente] jours. Cette procédure ne fait pas obstacle aux mesures conservatoires ou d’urgence. La juridiction compétente est déterminée conformément aux règles applicables à la qualité des Parties.</w:t>
      </w:r>
    </w:p>
    <w:p>
      <w:pPr>
        <w:pStyle w:val="Heading1"/>
        <w:widowControl/>
      </w:pPr>
      <w:r>
        <w:t>Signatures</w:t>
      </w:r>
    </w:p>
    <w:p>
      <w:pPr>
        <w:widowControl/>
      </w:pPr>
      <w:r>
        <w:t>Les Parties reconnaissent avoir pris connaissance du contrat et de ses annexes, les avoir compris et acceptés sans réserve autre que celles expressément formulées.</w:t>
      </w:r>
    </w:p>
    <w:tbl>
      <w:tblPr>
        <w:tblW w:type="auto" w:w="0"/>
        <w:jc w:val="center"/>
        <w:tblLayout w:type="fixed"/>
        <w:tblLook w:firstColumn="1" w:firstRow="1" w:lastColumn="0" w:lastRow="0" w:noHBand="0" w:noVBand="1" w:val="04A0"/>
      </w:tblPr>
      <w:tblGrid>
        <w:gridCol w:w="4680"/>
        <w:gridCol w:w="4680"/>
      </w:tblGrid>
      <w:tr>
        <w:trPr>
          <w:tblHeader w:val="true"/>
          <w:cantSplit/>
        </w:trPr>
        <w:tc>
          <w:tcPr>
            <w:tcW w:type="dxa" w:w="4680"/>
            <w:shd w:fill="16324F"/>
            <w:tcMar>
              <w:top w:w="80" w:type="dxa"/>
              <w:start w:w="120" w:type="dxa"/>
              <w:bottom w:w="80" w:type="dxa"/>
              <w:end w:w="120" w:type="dxa"/>
            </w:tcMar>
          </w:tcPr>
          <w:p>
            <w:pPr>
              <w:spacing w:after="0"/>
            </w:pPr>
            <w:r>
              <w:rPr>
                <w:b/>
                <w:color w:val="FFFFFF"/>
                <w:sz w:val="18"/>
              </w:rPr>
              <w:t>POUR LE CLIENT</w:t>
            </w:r>
          </w:p>
        </w:tc>
        <w:tc>
          <w:tcPr>
            <w:tcW w:type="dxa" w:w="4680"/>
            <w:shd w:fill="16324F"/>
            <w:tcMar>
              <w:top w:w="80" w:type="dxa"/>
              <w:start w:w="120" w:type="dxa"/>
              <w:bottom w:w="80" w:type="dxa"/>
              <w:end w:w="120" w:type="dxa"/>
            </w:tcMar>
          </w:tcPr>
          <w:p>
            <w:pPr>
              <w:spacing w:after="0"/>
            </w:pPr>
            <w:r>
              <w:rPr>
                <w:b/>
                <w:color w:val="FFFFFF"/>
                <w:sz w:val="18"/>
              </w:rPr>
              <w:t>POUR LE PRESTATAIRE</w:t>
            </w:r>
          </w:p>
        </w:tc>
      </w:tr>
      <w:tr>
        <w:trPr>
          <w:cantSplit/>
        </w:trPr>
        <w:tc>
          <w:tcPr>
            <w:tcW w:type="dxa" w:w="4680"/>
            <w:tcMar>
              <w:top w:w="80" w:type="dxa"/>
              <w:start w:w="120" w:type="dxa"/>
              <w:bottom w:w="80" w:type="dxa"/>
              <w:end w:w="120" w:type="dxa"/>
            </w:tcMar>
            <w:vAlign w:val="top"/>
          </w:tcPr>
          <w:p>
            <w:pPr>
              <w:spacing w:after="0"/>
            </w:pPr>
            <w:r>
              <w:rPr>
                <w:sz w:val="18"/>
              </w:rPr>
              <w:t>Nom : [à compléter]</w:t>
              <w:br/>
              <w:t>Fonction : [à compléter]</w:t>
              <w:br/>
              <w:t>Date : [à compléter]</w:t>
              <w:br/>
              <w:t>Mention et signature :</w:t>
            </w:r>
          </w:p>
        </w:tc>
        <w:tc>
          <w:tcPr>
            <w:tcW w:type="dxa" w:w="4680"/>
            <w:tcMar>
              <w:top w:w="80" w:type="dxa"/>
              <w:start w:w="120" w:type="dxa"/>
              <w:bottom w:w="80" w:type="dxa"/>
              <w:end w:w="120" w:type="dxa"/>
            </w:tcMar>
            <w:vAlign w:val="top"/>
          </w:tcPr>
          <w:p>
            <w:pPr>
              <w:spacing w:after="0"/>
            </w:pPr>
            <w:r>
              <w:rPr>
                <w:sz w:val="18"/>
              </w:rPr>
              <w:t>Nom : [à compléter]</w:t>
              <w:br/>
              <w:t>Fonction : [à compléter]</w:t>
              <w:br/>
              <w:t>Date : [à compléter]</w:t>
              <w:br/>
              <w:t>Mention et signature :</w:t>
            </w:r>
          </w:p>
        </w:tc>
      </w:tr>
    </w:tbl>
    <w:p>
      <w:pPr>
        <w:widowControl/>
        <w:spacing w:after="40"/>
      </w:pPr>
    </w:p>
    <w:p>
      <w:pPr>
        <w:widowControl/>
      </w:pPr>
      <w:r>
        <w:br w:type="page"/>
      </w:r>
    </w:p>
    <w:p>
      <w:pPr>
        <w:pStyle w:val="Heading1"/>
        <w:widowControl/>
      </w:pPr>
      <w:r>
        <w:t>Annexe 1 — Cahier des charges et périmètre</w:t>
      </w:r>
    </w:p>
    <w:tbl>
      <w:tblPr>
        <w:tblW w:type="auto" w:w="0"/>
        <w:jc w:val="center"/>
        <w:tblLayout w:type="fixed"/>
        <w:tblLook w:firstColumn="1" w:firstRow="1" w:lastColumn="0" w:lastRow="0" w:noHBand="0" w:noVBand="1" w:val="04A0"/>
      </w:tblPr>
      <w:tblGrid>
        <w:gridCol w:w="9360"/>
      </w:tblGrid>
      <w:tr>
        <w:trPr>
          <w:cantSplit/>
        </w:trPr>
        <w:tc>
          <w:tcPr>
            <w:tcW w:type="dxa" w:w="9360"/>
            <w:shd w:fill="E8EEF5"/>
            <w:tcMar>
              <w:top w:w="140" w:type="dxa"/>
              <w:start w:w="180" w:type="dxa"/>
              <w:bottom w:w="140" w:type="dxa"/>
              <w:end w:w="180" w:type="dxa"/>
            </w:tcMar>
          </w:tcPr>
          <w:p>
            <w:pPr>
              <w:spacing w:after="0"/>
            </w:pPr>
            <w:r>
              <w:rPr>
                <w:b/>
                <w:color w:val="16324F"/>
              </w:rPr>
              <w:t xml:space="preserve">INSTRUCTION  </w:t>
            </w:r>
            <w:r>
              <w:t>Décrire uniquement les engagements acceptés. Chaque livrable doit comporter un responsable, une échéance et un critère d’acceptation.</w:t>
            </w:r>
          </w:p>
        </w:tc>
      </w:tr>
    </w:tbl>
    <w:p>
      <w:pPr>
        <w:widowControl/>
        <w:spacing w:after="20"/>
      </w:pPr>
    </w:p>
    <w:p>
      <w:pPr>
        <w:pStyle w:val="Heading2"/>
        <w:widowControl/>
      </w:pPr>
      <w:r>
        <w:t>Contexte et objectifs</w:t>
      </w:r>
    </w:p>
    <w:p>
      <w:pPr>
        <w:pStyle w:val="Instruction"/>
        <w:widowControl/>
      </w:pPr>
      <w:r>
        <w:t>[Décrire la situation initiale, le besoin, les utilisateurs, le résultat recherché et les contraintes connues.]</w:t>
      </w:r>
    </w:p>
    <w:p>
      <w:pPr>
        <w:pStyle w:val="Heading2"/>
        <w:widowControl/>
      </w:pPr>
      <w:r>
        <w:t>Prestations incluses</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792"/>
            <w:shd w:fill="16324F"/>
            <w:tcMar>
              <w:top w:w="80" w:type="dxa"/>
              <w:start w:w="120" w:type="dxa"/>
              <w:bottom w:w="80" w:type="dxa"/>
              <w:end w:w="120" w:type="dxa"/>
            </w:tcMar>
          </w:tcPr>
          <w:p>
            <w:pPr>
              <w:spacing w:after="0"/>
            </w:pPr>
            <w:r>
              <w:rPr>
                <w:b/>
                <w:color w:val="FFFFFF"/>
                <w:sz w:val="18"/>
              </w:rPr>
              <w:t>Réf.</w:t>
            </w:r>
          </w:p>
        </w:tc>
        <w:tc>
          <w:tcPr>
            <w:tcW w:type="dxa" w:w="3960"/>
            <w:shd w:fill="16324F"/>
            <w:tcMar>
              <w:top w:w="80" w:type="dxa"/>
              <w:start w:w="120" w:type="dxa"/>
              <w:bottom w:w="80" w:type="dxa"/>
              <w:end w:w="120" w:type="dxa"/>
            </w:tcMar>
          </w:tcPr>
          <w:p>
            <w:pPr>
              <w:spacing w:after="0"/>
            </w:pPr>
            <w:r>
              <w:rPr>
                <w:b/>
                <w:color w:val="FFFFFF"/>
                <w:sz w:val="18"/>
              </w:rPr>
              <w:t>Prestation</w:t>
            </w:r>
          </w:p>
        </w:tc>
        <w:tc>
          <w:tcPr>
            <w:tcW w:type="dxa" w:w="2520"/>
            <w:shd w:fill="16324F"/>
            <w:tcMar>
              <w:top w:w="80" w:type="dxa"/>
              <w:start w:w="120" w:type="dxa"/>
              <w:bottom w:w="80" w:type="dxa"/>
              <w:end w:w="120" w:type="dxa"/>
            </w:tcMar>
          </w:tcPr>
          <w:p>
            <w:pPr>
              <w:spacing w:after="0"/>
            </w:pPr>
            <w:r>
              <w:rPr>
                <w:b/>
                <w:color w:val="FFFFFF"/>
                <w:sz w:val="18"/>
              </w:rPr>
              <w:t>Volume / limite</w:t>
            </w:r>
          </w:p>
        </w:tc>
        <w:tc>
          <w:tcPr>
            <w:tcW w:type="dxa" w:w="2088"/>
            <w:shd w:fill="16324F"/>
            <w:tcMar>
              <w:top w:w="80" w:type="dxa"/>
              <w:start w:w="120" w:type="dxa"/>
              <w:bottom w:w="80" w:type="dxa"/>
              <w:end w:w="120" w:type="dxa"/>
            </w:tcMar>
          </w:tcPr>
          <w:p>
            <w:pPr>
              <w:spacing w:after="0"/>
            </w:pPr>
            <w:r>
              <w:rPr>
                <w:b/>
                <w:color w:val="FFFFFF"/>
                <w:sz w:val="18"/>
              </w:rPr>
              <w:t>Responsable</w:t>
            </w:r>
          </w:p>
        </w:tc>
      </w:tr>
      <w:tr>
        <w:trPr>
          <w:cantSplit/>
        </w:trPr>
        <w:tc>
          <w:tcPr>
            <w:tcW w:type="dxa" w:w="792"/>
            <w:tcMar>
              <w:top w:w="80" w:type="dxa"/>
              <w:start w:w="120" w:type="dxa"/>
              <w:bottom w:w="80" w:type="dxa"/>
              <w:end w:w="120" w:type="dxa"/>
            </w:tcMar>
            <w:vAlign w:val="top"/>
          </w:tcPr>
          <w:p>
            <w:pPr>
              <w:spacing w:after="0"/>
            </w:pPr>
            <w:r>
              <w:rPr>
                <w:sz w:val="18"/>
              </w:rPr>
              <w:t>P-01</w:t>
            </w:r>
          </w:p>
        </w:tc>
        <w:tc>
          <w:tcPr>
            <w:tcW w:type="dxa" w:w="3960"/>
            <w:tcMar>
              <w:top w:w="80" w:type="dxa"/>
              <w:start w:w="120" w:type="dxa"/>
              <w:bottom w:w="80" w:type="dxa"/>
              <w:end w:w="120" w:type="dxa"/>
            </w:tcMar>
            <w:vAlign w:val="top"/>
          </w:tcPr>
          <w:p>
            <w:pPr>
              <w:spacing w:after="0"/>
            </w:pPr>
            <w:r>
              <w:rPr>
                <w:sz w:val="18"/>
              </w:rPr>
              <w:t>[Description]</w:t>
            </w:r>
          </w:p>
        </w:tc>
        <w:tc>
          <w:tcPr>
            <w:tcW w:type="dxa" w:w="2520"/>
            <w:tcMar>
              <w:top w:w="80" w:type="dxa"/>
              <w:start w:w="120" w:type="dxa"/>
              <w:bottom w:w="80" w:type="dxa"/>
              <w:end w:w="120" w:type="dxa"/>
            </w:tcMar>
            <w:vAlign w:val="top"/>
          </w:tcPr>
          <w:p>
            <w:pPr>
              <w:spacing w:after="0"/>
            </w:pPr>
            <w:r>
              <w:rPr>
                <w:sz w:val="18"/>
              </w:rPr>
              <w:t>[Quantité / fréquence]</w:t>
            </w:r>
          </w:p>
        </w:tc>
        <w:tc>
          <w:tcPr>
            <w:tcW w:type="dxa" w:w="2088"/>
            <w:tcMar>
              <w:top w:w="80" w:type="dxa"/>
              <w:start w:w="120" w:type="dxa"/>
              <w:bottom w:w="80" w:type="dxa"/>
              <w:end w:w="120" w:type="dxa"/>
            </w:tcMar>
            <w:vAlign w:val="top"/>
          </w:tcPr>
          <w:p>
            <w:pPr>
              <w:spacing w:after="0"/>
            </w:pPr>
            <w:r>
              <w:rPr>
                <w:sz w:val="18"/>
              </w:rPr>
              <w:t>[Partie]</w:t>
            </w:r>
          </w:p>
        </w:tc>
      </w:tr>
      <w:tr>
        <w:trPr>
          <w:cantSplit/>
        </w:trPr>
        <w:tc>
          <w:tcPr>
            <w:tcW w:type="dxa" w:w="792"/>
            <w:tcMar>
              <w:top w:w="80" w:type="dxa"/>
              <w:start w:w="120" w:type="dxa"/>
              <w:bottom w:w="80" w:type="dxa"/>
              <w:end w:w="120" w:type="dxa"/>
            </w:tcMar>
            <w:vAlign w:val="top"/>
            <w:shd w:fill="F5F7FA"/>
          </w:tcPr>
          <w:p>
            <w:pPr>
              <w:spacing w:after="0"/>
            </w:pPr>
            <w:r>
              <w:rPr>
                <w:sz w:val="18"/>
              </w:rPr>
              <w:t>P-02</w:t>
            </w:r>
          </w:p>
        </w:tc>
        <w:tc>
          <w:tcPr>
            <w:tcW w:type="dxa" w:w="3960"/>
            <w:tcMar>
              <w:top w:w="80" w:type="dxa"/>
              <w:start w:w="120" w:type="dxa"/>
              <w:bottom w:w="80" w:type="dxa"/>
              <w:end w:w="120" w:type="dxa"/>
            </w:tcMar>
            <w:vAlign w:val="top"/>
            <w:shd w:fill="F5F7FA"/>
          </w:tcPr>
          <w:p>
            <w:pPr>
              <w:spacing w:after="0"/>
            </w:pPr>
            <w:r>
              <w:rPr>
                <w:sz w:val="18"/>
              </w:rPr>
              <w:t>[Description]</w:t>
            </w:r>
          </w:p>
        </w:tc>
        <w:tc>
          <w:tcPr>
            <w:tcW w:type="dxa" w:w="2520"/>
            <w:tcMar>
              <w:top w:w="80" w:type="dxa"/>
              <w:start w:w="120" w:type="dxa"/>
              <w:bottom w:w="80" w:type="dxa"/>
              <w:end w:w="120" w:type="dxa"/>
            </w:tcMar>
            <w:vAlign w:val="top"/>
            <w:shd w:fill="F5F7FA"/>
          </w:tcPr>
          <w:p>
            <w:pPr>
              <w:spacing w:after="0"/>
            </w:pPr>
            <w:r>
              <w:rPr>
                <w:sz w:val="18"/>
              </w:rPr>
              <w:t>[Quantité / fréquence]</w:t>
            </w:r>
          </w:p>
        </w:tc>
        <w:tc>
          <w:tcPr>
            <w:tcW w:type="dxa" w:w="2088"/>
            <w:tcMar>
              <w:top w:w="80" w:type="dxa"/>
              <w:start w:w="120" w:type="dxa"/>
              <w:bottom w:w="80" w:type="dxa"/>
              <w:end w:w="120" w:type="dxa"/>
            </w:tcMar>
            <w:vAlign w:val="top"/>
            <w:shd w:fill="F5F7FA"/>
          </w:tcPr>
          <w:p>
            <w:pPr>
              <w:spacing w:after="0"/>
            </w:pPr>
            <w:r>
              <w:rPr>
                <w:sz w:val="18"/>
              </w:rPr>
              <w:t>[Partie]</w:t>
            </w:r>
          </w:p>
        </w:tc>
      </w:tr>
      <w:tr>
        <w:trPr>
          <w:cantSplit/>
        </w:trPr>
        <w:tc>
          <w:tcPr>
            <w:tcW w:type="dxa" w:w="792"/>
            <w:tcMar>
              <w:top w:w="80" w:type="dxa"/>
              <w:start w:w="120" w:type="dxa"/>
              <w:bottom w:w="80" w:type="dxa"/>
              <w:end w:w="120" w:type="dxa"/>
            </w:tcMar>
            <w:vAlign w:val="top"/>
          </w:tcPr>
          <w:p>
            <w:pPr>
              <w:spacing w:after="0"/>
            </w:pPr>
            <w:r>
              <w:rPr>
                <w:sz w:val="18"/>
              </w:rPr>
              <w:t>P-03</w:t>
            </w:r>
          </w:p>
        </w:tc>
        <w:tc>
          <w:tcPr>
            <w:tcW w:type="dxa" w:w="3960"/>
            <w:tcMar>
              <w:top w:w="80" w:type="dxa"/>
              <w:start w:w="120" w:type="dxa"/>
              <w:bottom w:w="80" w:type="dxa"/>
              <w:end w:w="120" w:type="dxa"/>
            </w:tcMar>
            <w:vAlign w:val="top"/>
          </w:tcPr>
          <w:p>
            <w:pPr>
              <w:spacing w:after="0"/>
            </w:pPr>
            <w:r>
              <w:rPr>
                <w:sz w:val="18"/>
              </w:rPr>
              <w:t>[Description]</w:t>
            </w:r>
          </w:p>
        </w:tc>
        <w:tc>
          <w:tcPr>
            <w:tcW w:type="dxa" w:w="2520"/>
            <w:tcMar>
              <w:top w:w="80" w:type="dxa"/>
              <w:start w:w="120" w:type="dxa"/>
              <w:bottom w:w="80" w:type="dxa"/>
              <w:end w:w="120" w:type="dxa"/>
            </w:tcMar>
            <w:vAlign w:val="top"/>
          </w:tcPr>
          <w:p>
            <w:pPr>
              <w:spacing w:after="0"/>
            </w:pPr>
            <w:r>
              <w:rPr>
                <w:sz w:val="18"/>
              </w:rPr>
              <w:t>[Quantité / fréquence]</w:t>
            </w:r>
          </w:p>
        </w:tc>
        <w:tc>
          <w:tcPr>
            <w:tcW w:type="dxa" w:w="2088"/>
            <w:tcMar>
              <w:top w:w="80" w:type="dxa"/>
              <w:start w:w="120" w:type="dxa"/>
              <w:bottom w:w="80" w:type="dxa"/>
              <w:end w:w="120" w:type="dxa"/>
            </w:tcMar>
            <w:vAlign w:val="top"/>
          </w:tcPr>
          <w:p>
            <w:pPr>
              <w:spacing w:after="0"/>
            </w:pPr>
            <w:r>
              <w:rPr>
                <w:sz w:val="18"/>
              </w:rPr>
              <w:t>[Partie]</w:t>
            </w:r>
          </w:p>
        </w:tc>
      </w:tr>
    </w:tbl>
    <w:p>
      <w:pPr>
        <w:widowControl/>
        <w:spacing w:after="40"/>
      </w:pPr>
    </w:p>
    <w:p>
      <w:pPr>
        <w:pStyle w:val="Heading2"/>
        <w:widowControl/>
      </w:pPr>
      <w:r>
        <w:t>Prestations exclues</w:t>
      </w:r>
    </w:p>
    <w:p>
      <w:pPr>
        <w:pStyle w:val="ListBullet"/>
        <w:widowControl/>
      </w:pPr>
      <w:r>
        <w:t>[Exclusion 1]</w:t>
      </w:r>
    </w:p>
    <w:p>
      <w:pPr>
        <w:pStyle w:val="ListBullet"/>
        <w:widowControl/>
      </w:pPr>
      <w:r>
        <w:t>[Exclusion 2]</w:t>
      </w:r>
    </w:p>
    <w:p>
      <w:pPr>
        <w:pStyle w:val="ListBullet"/>
        <w:widowControl/>
      </w:pPr>
      <w:r>
        <w:t>[Exclusion 3]</w:t>
      </w:r>
    </w:p>
    <w:p>
      <w:pPr>
        <w:pStyle w:val="Heading2"/>
        <w:widowControl/>
      </w:pPr>
      <w:r>
        <w:t>Matrice des livrables</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72"/>
            <w:shd w:fill="16324F"/>
            <w:tcMar>
              <w:top w:w="80" w:type="dxa"/>
              <w:start w:w="120" w:type="dxa"/>
              <w:bottom w:w="80" w:type="dxa"/>
              <w:end w:w="120" w:type="dxa"/>
            </w:tcMar>
          </w:tcPr>
          <w:p>
            <w:pPr>
              <w:spacing w:after="0"/>
            </w:pPr>
            <w:r>
              <w:rPr>
                <w:b/>
                <w:color w:val="FFFFFF"/>
                <w:sz w:val="18"/>
              </w:rPr>
              <w:t>Livrable</w:t>
            </w:r>
          </w:p>
        </w:tc>
        <w:tc>
          <w:tcPr>
            <w:tcW w:type="dxa" w:w="1800"/>
            <w:shd w:fill="16324F"/>
            <w:tcMar>
              <w:top w:w="80" w:type="dxa"/>
              <w:start w:w="120" w:type="dxa"/>
              <w:bottom w:w="80" w:type="dxa"/>
              <w:end w:w="120" w:type="dxa"/>
            </w:tcMar>
          </w:tcPr>
          <w:p>
            <w:pPr>
              <w:spacing w:after="0"/>
            </w:pPr>
            <w:r>
              <w:rPr>
                <w:b/>
                <w:color w:val="FFFFFF"/>
                <w:sz w:val="18"/>
              </w:rPr>
              <w:t>Format</w:t>
            </w:r>
          </w:p>
        </w:tc>
        <w:tc>
          <w:tcPr>
            <w:tcW w:type="dxa" w:w="1800"/>
            <w:shd w:fill="16324F"/>
            <w:tcMar>
              <w:top w:w="80" w:type="dxa"/>
              <w:start w:w="120" w:type="dxa"/>
              <w:bottom w:w="80" w:type="dxa"/>
              <w:end w:w="120" w:type="dxa"/>
            </w:tcMar>
          </w:tcPr>
          <w:p>
            <w:pPr>
              <w:spacing w:after="0"/>
            </w:pPr>
            <w:r>
              <w:rPr>
                <w:b/>
                <w:color w:val="FFFFFF"/>
                <w:sz w:val="18"/>
              </w:rPr>
              <w:t>Échéance</w:t>
            </w:r>
          </w:p>
        </w:tc>
        <w:tc>
          <w:tcPr>
            <w:tcW w:type="dxa" w:w="3888"/>
            <w:shd w:fill="16324F"/>
            <w:tcMar>
              <w:top w:w="80" w:type="dxa"/>
              <w:start w:w="120" w:type="dxa"/>
              <w:bottom w:w="80" w:type="dxa"/>
              <w:end w:w="120" w:type="dxa"/>
            </w:tcMar>
          </w:tcPr>
          <w:p>
            <w:pPr>
              <w:spacing w:after="0"/>
            </w:pPr>
            <w:r>
              <w:rPr>
                <w:b/>
                <w:color w:val="FFFFFF"/>
                <w:sz w:val="18"/>
              </w:rPr>
              <w:t>Critère d’acceptation</w:t>
            </w:r>
          </w:p>
        </w:tc>
      </w:tr>
      <w:tr>
        <w:trPr>
          <w:cantSplit/>
        </w:trPr>
        <w:tc>
          <w:tcPr>
            <w:tcW w:type="dxa" w:w="1872"/>
            <w:tcMar>
              <w:top w:w="80" w:type="dxa"/>
              <w:start w:w="120" w:type="dxa"/>
              <w:bottom w:w="80" w:type="dxa"/>
              <w:end w:w="120" w:type="dxa"/>
            </w:tcMar>
            <w:vAlign w:val="top"/>
          </w:tcPr>
          <w:p>
            <w:pPr>
              <w:spacing w:after="0"/>
            </w:pPr>
            <w:r>
              <w:rPr>
                <w:sz w:val="18"/>
              </w:rPr>
              <w:t>[L-01]</w:t>
            </w:r>
          </w:p>
        </w:tc>
        <w:tc>
          <w:tcPr>
            <w:tcW w:type="dxa" w:w="1800"/>
            <w:tcMar>
              <w:top w:w="80" w:type="dxa"/>
              <w:start w:w="120" w:type="dxa"/>
              <w:bottom w:w="80" w:type="dxa"/>
              <w:end w:w="120" w:type="dxa"/>
            </w:tcMar>
            <w:vAlign w:val="top"/>
          </w:tcPr>
          <w:p>
            <w:pPr>
              <w:spacing w:after="0"/>
            </w:pPr>
            <w:r>
              <w:rPr>
                <w:sz w:val="18"/>
              </w:rPr>
              <w:t>[DOCX/PDF/XLSX/etc.]</w:t>
            </w:r>
          </w:p>
        </w:tc>
        <w:tc>
          <w:tcPr>
            <w:tcW w:type="dxa" w:w="1800"/>
            <w:tcMar>
              <w:top w:w="80" w:type="dxa"/>
              <w:start w:w="120" w:type="dxa"/>
              <w:bottom w:w="80" w:type="dxa"/>
              <w:end w:w="120" w:type="dxa"/>
            </w:tcMar>
            <w:vAlign w:val="top"/>
          </w:tcPr>
          <w:p>
            <w:pPr>
              <w:spacing w:after="0"/>
            </w:pPr>
            <w:r>
              <w:rPr>
                <w:sz w:val="18"/>
              </w:rPr>
              <w:t>[Date/jalon]</w:t>
            </w:r>
          </w:p>
        </w:tc>
        <w:tc>
          <w:tcPr>
            <w:tcW w:type="dxa" w:w="3888"/>
            <w:tcMar>
              <w:top w:w="80" w:type="dxa"/>
              <w:start w:w="120" w:type="dxa"/>
              <w:bottom w:w="80" w:type="dxa"/>
              <w:end w:w="120" w:type="dxa"/>
            </w:tcMar>
            <w:vAlign w:val="top"/>
          </w:tcPr>
          <w:p>
            <w:pPr>
              <w:spacing w:after="0"/>
            </w:pPr>
            <w:r>
              <w:rPr>
                <w:sz w:val="18"/>
              </w:rPr>
              <w:t>[Critère objectif]</w:t>
            </w:r>
          </w:p>
        </w:tc>
      </w:tr>
      <w:tr>
        <w:trPr>
          <w:cantSplit/>
        </w:trPr>
        <w:tc>
          <w:tcPr>
            <w:tcW w:type="dxa" w:w="1872"/>
            <w:tcMar>
              <w:top w:w="80" w:type="dxa"/>
              <w:start w:w="120" w:type="dxa"/>
              <w:bottom w:w="80" w:type="dxa"/>
              <w:end w:w="120" w:type="dxa"/>
            </w:tcMar>
            <w:vAlign w:val="top"/>
            <w:shd w:fill="F5F7FA"/>
          </w:tcPr>
          <w:p>
            <w:pPr>
              <w:spacing w:after="0"/>
            </w:pPr>
            <w:r>
              <w:rPr>
                <w:sz w:val="18"/>
              </w:rPr>
              <w:t>[L-02]</w:t>
            </w:r>
          </w:p>
        </w:tc>
        <w:tc>
          <w:tcPr>
            <w:tcW w:type="dxa" w:w="1800"/>
            <w:tcMar>
              <w:top w:w="80" w:type="dxa"/>
              <w:start w:w="120" w:type="dxa"/>
              <w:bottom w:w="80" w:type="dxa"/>
              <w:end w:w="120" w:type="dxa"/>
            </w:tcMar>
            <w:vAlign w:val="top"/>
            <w:shd w:fill="F5F7FA"/>
          </w:tcPr>
          <w:p>
            <w:pPr>
              <w:spacing w:after="0"/>
            </w:pPr>
            <w:r>
              <w:rPr>
                <w:sz w:val="18"/>
              </w:rPr>
              <w:t>[Format]</w:t>
            </w:r>
          </w:p>
        </w:tc>
        <w:tc>
          <w:tcPr>
            <w:tcW w:type="dxa" w:w="1800"/>
            <w:tcMar>
              <w:top w:w="80" w:type="dxa"/>
              <w:start w:w="120" w:type="dxa"/>
              <w:bottom w:w="80" w:type="dxa"/>
              <w:end w:w="120" w:type="dxa"/>
            </w:tcMar>
            <w:vAlign w:val="top"/>
            <w:shd w:fill="F5F7FA"/>
          </w:tcPr>
          <w:p>
            <w:pPr>
              <w:spacing w:after="0"/>
            </w:pPr>
            <w:r>
              <w:rPr>
                <w:sz w:val="18"/>
              </w:rPr>
              <w:t>[Date/jalon]</w:t>
            </w:r>
          </w:p>
        </w:tc>
        <w:tc>
          <w:tcPr>
            <w:tcW w:type="dxa" w:w="3888"/>
            <w:tcMar>
              <w:top w:w="80" w:type="dxa"/>
              <w:start w:w="120" w:type="dxa"/>
              <w:bottom w:w="80" w:type="dxa"/>
              <w:end w:w="120" w:type="dxa"/>
            </w:tcMar>
            <w:vAlign w:val="top"/>
            <w:shd w:fill="F5F7FA"/>
          </w:tcPr>
          <w:p>
            <w:pPr>
              <w:spacing w:after="0"/>
            </w:pPr>
            <w:r>
              <w:rPr>
                <w:sz w:val="18"/>
              </w:rPr>
              <w:t>[Critère objectif]</w:t>
            </w:r>
          </w:p>
        </w:tc>
      </w:tr>
      <w:tr>
        <w:trPr>
          <w:cantSplit/>
        </w:trPr>
        <w:tc>
          <w:tcPr>
            <w:tcW w:type="dxa" w:w="1872"/>
            <w:tcMar>
              <w:top w:w="80" w:type="dxa"/>
              <w:start w:w="120" w:type="dxa"/>
              <w:bottom w:w="80" w:type="dxa"/>
              <w:end w:w="120" w:type="dxa"/>
            </w:tcMar>
            <w:vAlign w:val="top"/>
          </w:tcPr>
          <w:p>
            <w:pPr>
              <w:spacing w:after="0"/>
            </w:pPr>
            <w:r>
              <w:rPr>
                <w:sz w:val="18"/>
              </w:rPr>
              <w:t>[L-03]</w:t>
            </w:r>
          </w:p>
        </w:tc>
        <w:tc>
          <w:tcPr>
            <w:tcW w:type="dxa" w:w="1800"/>
            <w:tcMar>
              <w:top w:w="80" w:type="dxa"/>
              <w:start w:w="120" w:type="dxa"/>
              <w:bottom w:w="80" w:type="dxa"/>
              <w:end w:w="120" w:type="dxa"/>
            </w:tcMar>
            <w:vAlign w:val="top"/>
          </w:tcPr>
          <w:p>
            <w:pPr>
              <w:spacing w:after="0"/>
            </w:pPr>
            <w:r>
              <w:rPr>
                <w:sz w:val="18"/>
              </w:rPr>
              <w:t>[Format]</w:t>
            </w:r>
          </w:p>
        </w:tc>
        <w:tc>
          <w:tcPr>
            <w:tcW w:type="dxa" w:w="1800"/>
            <w:tcMar>
              <w:top w:w="80" w:type="dxa"/>
              <w:start w:w="120" w:type="dxa"/>
              <w:bottom w:w="80" w:type="dxa"/>
              <w:end w:w="120" w:type="dxa"/>
            </w:tcMar>
            <w:vAlign w:val="top"/>
          </w:tcPr>
          <w:p>
            <w:pPr>
              <w:spacing w:after="0"/>
            </w:pPr>
            <w:r>
              <w:rPr>
                <w:sz w:val="18"/>
              </w:rPr>
              <w:t>[Date/jalon]</w:t>
            </w:r>
          </w:p>
        </w:tc>
        <w:tc>
          <w:tcPr>
            <w:tcW w:type="dxa" w:w="3888"/>
            <w:tcMar>
              <w:top w:w="80" w:type="dxa"/>
              <w:start w:w="120" w:type="dxa"/>
              <w:bottom w:w="80" w:type="dxa"/>
              <w:end w:w="120" w:type="dxa"/>
            </w:tcMar>
            <w:vAlign w:val="top"/>
          </w:tcPr>
          <w:p>
            <w:pPr>
              <w:spacing w:after="0"/>
            </w:pPr>
            <w:r>
              <w:rPr>
                <w:sz w:val="18"/>
              </w:rPr>
              <w:t>[Critère objectif]</w:t>
            </w:r>
          </w:p>
        </w:tc>
      </w:tr>
    </w:tbl>
    <w:p>
      <w:pPr>
        <w:widowControl/>
        <w:spacing w:after="40"/>
      </w:pPr>
    </w:p>
    <w:p>
      <w:pPr>
        <w:pStyle w:val="Heading2"/>
        <w:widowControl/>
      </w:pPr>
      <w:r>
        <w:t>Gouvernance</w:t>
      </w:r>
    </w:p>
    <w:tbl>
      <w:tblPr>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2376"/>
            <w:shd w:fill="16324F"/>
            <w:tcMar>
              <w:top w:w="80" w:type="dxa"/>
              <w:start w:w="120" w:type="dxa"/>
              <w:bottom w:w="80" w:type="dxa"/>
              <w:end w:w="120" w:type="dxa"/>
            </w:tcMar>
          </w:tcPr>
          <w:p>
            <w:pPr>
              <w:spacing w:after="0"/>
            </w:pPr>
            <w:r>
              <w:rPr>
                <w:b/>
                <w:color w:val="FFFFFF"/>
                <w:sz w:val="18"/>
              </w:rPr>
              <w:t>Rôle</w:t>
            </w:r>
          </w:p>
        </w:tc>
        <w:tc>
          <w:tcPr>
            <w:tcW w:type="dxa" w:w="3492"/>
            <w:shd w:fill="16324F"/>
            <w:tcMar>
              <w:top w:w="80" w:type="dxa"/>
              <w:start w:w="120" w:type="dxa"/>
              <w:bottom w:w="80" w:type="dxa"/>
              <w:end w:w="120" w:type="dxa"/>
            </w:tcMar>
          </w:tcPr>
          <w:p>
            <w:pPr>
              <w:spacing w:after="0"/>
            </w:pPr>
            <w:r>
              <w:rPr>
                <w:b/>
                <w:color w:val="FFFFFF"/>
                <w:sz w:val="18"/>
              </w:rPr>
              <w:t>Client</w:t>
            </w:r>
          </w:p>
        </w:tc>
        <w:tc>
          <w:tcPr>
            <w:tcW w:type="dxa" w:w="3492"/>
            <w:shd w:fill="16324F"/>
            <w:tcMar>
              <w:top w:w="80" w:type="dxa"/>
              <w:start w:w="120" w:type="dxa"/>
              <w:bottom w:w="80" w:type="dxa"/>
              <w:end w:w="120" w:type="dxa"/>
            </w:tcMar>
          </w:tcPr>
          <w:p>
            <w:pPr>
              <w:spacing w:after="0"/>
            </w:pPr>
            <w:r>
              <w:rPr>
                <w:b/>
                <w:color w:val="FFFFFF"/>
                <w:sz w:val="18"/>
              </w:rPr>
              <w:t>Prestataire</w:t>
            </w:r>
          </w:p>
        </w:tc>
      </w:tr>
      <w:tr>
        <w:trPr>
          <w:cantSplit/>
        </w:trPr>
        <w:tc>
          <w:tcPr>
            <w:tcW w:type="dxa" w:w="2376"/>
            <w:tcMar>
              <w:top w:w="80" w:type="dxa"/>
              <w:start w:w="120" w:type="dxa"/>
              <w:bottom w:w="80" w:type="dxa"/>
              <w:end w:w="120" w:type="dxa"/>
            </w:tcMar>
            <w:vAlign w:val="top"/>
          </w:tcPr>
          <w:p>
            <w:pPr>
              <w:spacing w:after="0"/>
            </w:pPr>
            <w:r>
              <w:rPr>
                <w:sz w:val="18"/>
              </w:rPr>
              <w:t>Responsable contractuel</w:t>
            </w:r>
          </w:p>
        </w:tc>
        <w:tc>
          <w:tcPr>
            <w:tcW w:type="dxa" w:w="3492"/>
            <w:tcMar>
              <w:top w:w="80" w:type="dxa"/>
              <w:start w:w="120" w:type="dxa"/>
              <w:bottom w:w="80" w:type="dxa"/>
              <w:end w:w="120" w:type="dxa"/>
            </w:tcMar>
            <w:vAlign w:val="top"/>
          </w:tcPr>
          <w:p>
            <w:pPr>
              <w:spacing w:after="0"/>
            </w:pPr>
            <w:r>
              <w:rPr>
                <w:sz w:val="18"/>
              </w:rPr>
              <w:t>[Nom / coordonnées]</w:t>
            </w:r>
          </w:p>
        </w:tc>
        <w:tc>
          <w:tcPr>
            <w:tcW w:type="dxa" w:w="3492"/>
            <w:tcMar>
              <w:top w:w="80" w:type="dxa"/>
              <w:start w:w="120" w:type="dxa"/>
              <w:bottom w:w="80" w:type="dxa"/>
              <w:end w:w="120" w:type="dxa"/>
            </w:tcMar>
            <w:vAlign w:val="top"/>
          </w:tcPr>
          <w:p>
            <w:pPr>
              <w:spacing w:after="0"/>
            </w:pPr>
            <w:r>
              <w:rPr>
                <w:sz w:val="18"/>
              </w:rPr>
              <w:t>[Nom / coordonnées]</w:t>
            </w:r>
          </w:p>
        </w:tc>
      </w:tr>
      <w:tr>
        <w:trPr>
          <w:cantSplit/>
        </w:trPr>
        <w:tc>
          <w:tcPr>
            <w:tcW w:type="dxa" w:w="2376"/>
            <w:tcMar>
              <w:top w:w="80" w:type="dxa"/>
              <w:start w:w="120" w:type="dxa"/>
              <w:bottom w:w="80" w:type="dxa"/>
              <w:end w:w="120" w:type="dxa"/>
            </w:tcMar>
            <w:vAlign w:val="top"/>
            <w:shd w:fill="F5F7FA"/>
          </w:tcPr>
          <w:p>
            <w:pPr>
              <w:spacing w:after="0"/>
            </w:pPr>
            <w:r>
              <w:rPr>
                <w:sz w:val="18"/>
              </w:rPr>
              <w:t>Responsable opérationnel</w:t>
            </w:r>
          </w:p>
        </w:tc>
        <w:tc>
          <w:tcPr>
            <w:tcW w:type="dxa" w:w="3492"/>
            <w:tcMar>
              <w:top w:w="80" w:type="dxa"/>
              <w:start w:w="120" w:type="dxa"/>
              <w:bottom w:w="80" w:type="dxa"/>
              <w:end w:w="120" w:type="dxa"/>
            </w:tcMar>
            <w:vAlign w:val="top"/>
            <w:shd w:fill="F5F7FA"/>
          </w:tcPr>
          <w:p>
            <w:pPr>
              <w:spacing w:after="0"/>
            </w:pPr>
            <w:r>
              <w:rPr>
                <w:sz w:val="18"/>
              </w:rPr>
              <w:t>[Nom / coordonnées]</w:t>
            </w:r>
          </w:p>
        </w:tc>
        <w:tc>
          <w:tcPr>
            <w:tcW w:type="dxa" w:w="3492"/>
            <w:tcMar>
              <w:top w:w="80" w:type="dxa"/>
              <w:start w:w="120" w:type="dxa"/>
              <w:bottom w:w="80" w:type="dxa"/>
              <w:end w:w="120" w:type="dxa"/>
            </w:tcMar>
            <w:vAlign w:val="top"/>
            <w:shd w:fill="F5F7FA"/>
          </w:tcPr>
          <w:p>
            <w:pPr>
              <w:spacing w:after="0"/>
            </w:pPr>
            <w:r>
              <w:rPr>
                <w:sz w:val="18"/>
              </w:rPr>
              <w:t>[Nom / coordonnées]</w:t>
            </w:r>
          </w:p>
        </w:tc>
      </w:tr>
      <w:tr>
        <w:trPr>
          <w:cantSplit/>
        </w:trPr>
        <w:tc>
          <w:tcPr>
            <w:tcW w:type="dxa" w:w="2376"/>
            <w:tcMar>
              <w:top w:w="80" w:type="dxa"/>
              <w:start w:w="120" w:type="dxa"/>
              <w:bottom w:w="80" w:type="dxa"/>
              <w:end w:w="120" w:type="dxa"/>
            </w:tcMar>
            <w:vAlign w:val="top"/>
          </w:tcPr>
          <w:p>
            <w:pPr>
              <w:spacing w:after="0"/>
            </w:pPr>
            <w:r>
              <w:rPr>
                <w:sz w:val="18"/>
              </w:rPr>
              <w:t>Validation des livrables</w:t>
            </w:r>
          </w:p>
        </w:tc>
        <w:tc>
          <w:tcPr>
            <w:tcW w:type="dxa" w:w="3492"/>
            <w:tcMar>
              <w:top w:w="80" w:type="dxa"/>
              <w:start w:w="120" w:type="dxa"/>
              <w:bottom w:w="80" w:type="dxa"/>
              <w:end w:w="120" w:type="dxa"/>
            </w:tcMar>
            <w:vAlign w:val="top"/>
          </w:tcPr>
          <w:p>
            <w:pPr>
              <w:spacing w:after="0"/>
            </w:pPr>
            <w:r>
              <w:rPr>
                <w:sz w:val="18"/>
              </w:rPr>
              <w:t>[Nom / fonction]</w:t>
            </w:r>
          </w:p>
        </w:tc>
        <w:tc>
          <w:tcPr>
            <w:tcW w:type="dxa" w:w="3492"/>
            <w:tcMar>
              <w:top w:w="80" w:type="dxa"/>
              <w:start w:w="120" w:type="dxa"/>
              <w:bottom w:w="80" w:type="dxa"/>
              <w:end w:w="120" w:type="dxa"/>
            </w:tcMar>
            <w:vAlign w:val="top"/>
          </w:tcPr>
          <w:p>
            <w:pPr>
              <w:spacing w:after="0"/>
            </w:pPr>
            <w:r>
              <w:rPr>
                <w:sz w:val="18"/>
              </w:rPr>
              <w:t>[Nom / fonction]</w:t>
            </w:r>
          </w:p>
        </w:tc>
      </w:tr>
      <w:tr>
        <w:trPr>
          <w:cantSplit/>
        </w:trPr>
        <w:tc>
          <w:tcPr>
            <w:tcW w:type="dxa" w:w="2376"/>
            <w:tcMar>
              <w:top w:w="80" w:type="dxa"/>
              <w:start w:w="120" w:type="dxa"/>
              <w:bottom w:w="80" w:type="dxa"/>
              <w:end w:w="120" w:type="dxa"/>
            </w:tcMar>
            <w:vAlign w:val="top"/>
            <w:shd w:fill="F5F7FA"/>
          </w:tcPr>
          <w:p>
            <w:pPr>
              <w:spacing w:after="0"/>
            </w:pPr>
            <w:r>
              <w:rPr>
                <w:sz w:val="18"/>
              </w:rPr>
              <w:t>Escalade</w:t>
            </w:r>
          </w:p>
        </w:tc>
        <w:tc>
          <w:tcPr>
            <w:tcW w:type="dxa" w:w="3492"/>
            <w:tcMar>
              <w:top w:w="80" w:type="dxa"/>
              <w:start w:w="120" w:type="dxa"/>
              <w:bottom w:w="80" w:type="dxa"/>
              <w:end w:w="120" w:type="dxa"/>
            </w:tcMar>
            <w:vAlign w:val="top"/>
            <w:shd w:fill="F5F7FA"/>
          </w:tcPr>
          <w:p>
            <w:pPr>
              <w:spacing w:after="0"/>
            </w:pPr>
            <w:r>
              <w:rPr>
                <w:sz w:val="18"/>
              </w:rPr>
              <w:t>[Nom / fonction]</w:t>
            </w:r>
          </w:p>
        </w:tc>
        <w:tc>
          <w:tcPr>
            <w:tcW w:type="dxa" w:w="3492"/>
            <w:tcMar>
              <w:top w:w="80" w:type="dxa"/>
              <w:start w:w="120" w:type="dxa"/>
              <w:bottom w:w="80" w:type="dxa"/>
              <w:end w:w="120" w:type="dxa"/>
            </w:tcMar>
            <w:vAlign w:val="top"/>
            <w:shd w:fill="F5F7FA"/>
          </w:tcPr>
          <w:p>
            <w:pPr>
              <w:spacing w:after="0"/>
            </w:pPr>
            <w:r>
              <w:rPr>
                <w:sz w:val="18"/>
              </w:rPr>
              <w:t>[Nom / fonction]</w:t>
            </w:r>
          </w:p>
        </w:tc>
      </w:tr>
    </w:tbl>
    <w:p>
      <w:pPr>
        <w:widowControl/>
        <w:spacing w:after="40"/>
      </w:pPr>
    </w:p>
    <w:p>
      <w:pPr>
        <w:pStyle w:val="Heading2"/>
        <w:widowControl/>
      </w:pPr>
      <w:r>
        <w:t>Calendrier</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16324F"/>
            <w:tcMar>
              <w:top w:w="80" w:type="dxa"/>
              <w:start w:w="120" w:type="dxa"/>
              <w:bottom w:w="80" w:type="dxa"/>
              <w:end w:w="120" w:type="dxa"/>
            </w:tcMar>
          </w:tcPr>
          <w:p>
            <w:pPr>
              <w:spacing w:after="0"/>
            </w:pPr>
            <w:r>
              <w:rPr>
                <w:b/>
                <w:color w:val="FFFFFF"/>
                <w:sz w:val="18"/>
              </w:rPr>
              <w:t>Jalon</w:t>
            </w:r>
          </w:p>
        </w:tc>
        <w:tc>
          <w:tcPr>
            <w:tcW w:type="dxa" w:w="1584"/>
            <w:shd w:fill="16324F"/>
            <w:tcMar>
              <w:top w:w="80" w:type="dxa"/>
              <w:start w:w="120" w:type="dxa"/>
              <w:bottom w:w="80" w:type="dxa"/>
              <w:end w:w="120" w:type="dxa"/>
            </w:tcMar>
          </w:tcPr>
          <w:p>
            <w:pPr>
              <w:spacing w:after="0"/>
            </w:pPr>
            <w:r>
              <w:rPr>
                <w:b/>
                <w:color w:val="FFFFFF"/>
                <w:sz w:val="18"/>
              </w:rPr>
              <w:t>Date</w:t>
            </w:r>
          </w:p>
        </w:tc>
        <w:tc>
          <w:tcPr>
            <w:tcW w:type="dxa" w:w="3744"/>
            <w:shd w:fill="16324F"/>
            <w:tcMar>
              <w:top w:w="80" w:type="dxa"/>
              <w:start w:w="120" w:type="dxa"/>
              <w:bottom w:w="80" w:type="dxa"/>
              <w:end w:w="120" w:type="dxa"/>
            </w:tcMar>
          </w:tcPr>
          <w:p>
            <w:pPr>
              <w:spacing w:after="0"/>
            </w:pPr>
            <w:r>
              <w:rPr>
                <w:b/>
                <w:color w:val="FFFFFF"/>
                <w:sz w:val="18"/>
              </w:rPr>
              <w:t>Prérequis</w:t>
            </w:r>
          </w:p>
        </w:tc>
        <w:tc>
          <w:tcPr>
            <w:tcW w:type="dxa" w:w="2232"/>
            <w:shd w:fill="16324F"/>
            <w:tcMar>
              <w:top w:w="80" w:type="dxa"/>
              <w:start w:w="120" w:type="dxa"/>
              <w:bottom w:w="80" w:type="dxa"/>
              <w:end w:w="120" w:type="dxa"/>
            </w:tcMar>
          </w:tcPr>
          <w:p>
            <w:pPr>
              <w:spacing w:after="0"/>
            </w:pPr>
            <w:r>
              <w:rPr>
                <w:b/>
                <w:color w:val="FFFFFF"/>
                <w:sz w:val="18"/>
              </w:rPr>
              <w:t>Preuve</w:t>
            </w:r>
          </w:p>
        </w:tc>
      </w:tr>
      <w:tr>
        <w:trPr>
          <w:cantSplit/>
        </w:trPr>
        <w:tc>
          <w:tcPr>
            <w:tcW w:type="dxa" w:w="1800"/>
            <w:tcMar>
              <w:top w:w="80" w:type="dxa"/>
              <w:start w:w="120" w:type="dxa"/>
              <w:bottom w:w="80" w:type="dxa"/>
              <w:end w:w="120" w:type="dxa"/>
            </w:tcMar>
            <w:vAlign w:val="top"/>
          </w:tcPr>
          <w:p>
            <w:pPr>
              <w:spacing w:after="0"/>
            </w:pPr>
            <w:r>
              <w:rPr>
                <w:sz w:val="18"/>
              </w:rPr>
              <w:t>Lancement</w:t>
            </w:r>
          </w:p>
        </w:tc>
        <w:tc>
          <w:tcPr>
            <w:tcW w:type="dxa" w:w="1584"/>
            <w:tcMar>
              <w:top w:w="80" w:type="dxa"/>
              <w:start w:w="120" w:type="dxa"/>
              <w:bottom w:w="80" w:type="dxa"/>
              <w:end w:w="120" w:type="dxa"/>
            </w:tcMar>
            <w:vAlign w:val="top"/>
          </w:tcPr>
          <w:p>
            <w:pPr>
              <w:spacing w:after="0"/>
            </w:pPr>
            <w:r>
              <w:rPr>
                <w:sz w:val="18"/>
              </w:rPr>
              <w:t>[Date]</w:t>
            </w:r>
          </w:p>
        </w:tc>
        <w:tc>
          <w:tcPr>
            <w:tcW w:type="dxa" w:w="3744"/>
            <w:tcMar>
              <w:top w:w="80" w:type="dxa"/>
              <w:start w:w="120" w:type="dxa"/>
              <w:bottom w:w="80" w:type="dxa"/>
              <w:end w:w="120" w:type="dxa"/>
            </w:tcMar>
            <w:vAlign w:val="top"/>
          </w:tcPr>
          <w:p>
            <w:pPr>
              <w:spacing w:after="0"/>
            </w:pPr>
            <w:r>
              <w:rPr>
                <w:sz w:val="18"/>
              </w:rPr>
              <w:t>Contrat et acompte</w:t>
            </w:r>
          </w:p>
        </w:tc>
        <w:tc>
          <w:tcPr>
            <w:tcW w:type="dxa" w:w="2232"/>
            <w:tcMar>
              <w:top w:w="80" w:type="dxa"/>
              <w:start w:w="120" w:type="dxa"/>
              <w:bottom w:w="80" w:type="dxa"/>
              <w:end w:w="120" w:type="dxa"/>
            </w:tcMar>
            <w:vAlign w:val="top"/>
          </w:tcPr>
          <w:p>
            <w:pPr>
              <w:spacing w:after="0"/>
            </w:pPr>
            <w:r>
              <w:rPr>
                <w:sz w:val="18"/>
              </w:rPr>
              <w:t>Compte rendu</w:t>
            </w:r>
          </w:p>
        </w:tc>
      </w:tr>
      <w:tr>
        <w:trPr>
          <w:cantSplit/>
        </w:trPr>
        <w:tc>
          <w:tcPr>
            <w:tcW w:type="dxa" w:w="1800"/>
            <w:tcMar>
              <w:top w:w="80" w:type="dxa"/>
              <w:start w:w="120" w:type="dxa"/>
              <w:bottom w:w="80" w:type="dxa"/>
              <w:end w:w="120" w:type="dxa"/>
            </w:tcMar>
            <w:vAlign w:val="top"/>
            <w:shd w:fill="F5F7FA"/>
          </w:tcPr>
          <w:p>
            <w:pPr>
              <w:spacing w:after="0"/>
            </w:pPr>
            <w:r>
              <w:rPr>
                <w:sz w:val="18"/>
              </w:rPr>
              <w:t>Remise intermédiaire</w:t>
            </w:r>
          </w:p>
        </w:tc>
        <w:tc>
          <w:tcPr>
            <w:tcW w:type="dxa" w:w="1584"/>
            <w:tcMar>
              <w:top w:w="80" w:type="dxa"/>
              <w:start w:w="120" w:type="dxa"/>
              <w:bottom w:w="80" w:type="dxa"/>
              <w:end w:w="120" w:type="dxa"/>
            </w:tcMar>
            <w:vAlign w:val="top"/>
            <w:shd w:fill="F5F7FA"/>
          </w:tcPr>
          <w:p>
            <w:pPr>
              <w:spacing w:after="0"/>
            </w:pPr>
            <w:r>
              <w:rPr>
                <w:sz w:val="18"/>
              </w:rPr>
              <w:t>[Date]</w:t>
            </w:r>
          </w:p>
        </w:tc>
        <w:tc>
          <w:tcPr>
            <w:tcW w:type="dxa" w:w="3744"/>
            <w:tcMar>
              <w:top w:w="80" w:type="dxa"/>
              <w:start w:w="120" w:type="dxa"/>
              <w:bottom w:w="80" w:type="dxa"/>
              <w:end w:w="120" w:type="dxa"/>
            </w:tcMar>
            <w:vAlign w:val="top"/>
            <w:shd w:fill="F5F7FA"/>
          </w:tcPr>
          <w:p>
            <w:pPr>
              <w:spacing w:after="0"/>
            </w:pPr>
            <w:r>
              <w:rPr>
                <w:sz w:val="18"/>
              </w:rPr>
              <w:t>Éléments Client reçus</w:t>
            </w:r>
          </w:p>
        </w:tc>
        <w:tc>
          <w:tcPr>
            <w:tcW w:type="dxa" w:w="2232"/>
            <w:tcMar>
              <w:top w:w="80" w:type="dxa"/>
              <w:start w:w="120" w:type="dxa"/>
              <w:bottom w:w="80" w:type="dxa"/>
              <w:end w:w="120" w:type="dxa"/>
            </w:tcMar>
            <w:vAlign w:val="top"/>
            <w:shd w:fill="F5F7FA"/>
          </w:tcPr>
          <w:p>
            <w:pPr>
              <w:spacing w:after="0"/>
            </w:pPr>
            <w:r>
              <w:rPr>
                <w:sz w:val="18"/>
              </w:rPr>
              <w:t>Accusé de remise</w:t>
            </w:r>
          </w:p>
        </w:tc>
      </w:tr>
      <w:tr>
        <w:trPr>
          <w:cantSplit/>
        </w:trPr>
        <w:tc>
          <w:tcPr>
            <w:tcW w:type="dxa" w:w="1800"/>
            <w:tcMar>
              <w:top w:w="80" w:type="dxa"/>
              <w:start w:w="120" w:type="dxa"/>
              <w:bottom w:w="80" w:type="dxa"/>
              <w:end w:w="120" w:type="dxa"/>
            </w:tcMar>
            <w:vAlign w:val="top"/>
          </w:tcPr>
          <w:p>
            <w:pPr>
              <w:spacing w:after="0"/>
            </w:pPr>
            <w:r>
              <w:rPr>
                <w:sz w:val="18"/>
              </w:rPr>
              <w:t>Recette</w:t>
            </w:r>
          </w:p>
        </w:tc>
        <w:tc>
          <w:tcPr>
            <w:tcW w:type="dxa" w:w="1584"/>
            <w:tcMar>
              <w:top w:w="80" w:type="dxa"/>
              <w:start w:w="120" w:type="dxa"/>
              <w:bottom w:w="80" w:type="dxa"/>
              <w:end w:w="120" w:type="dxa"/>
            </w:tcMar>
            <w:vAlign w:val="top"/>
          </w:tcPr>
          <w:p>
            <w:pPr>
              <w:spacing w:after="0"/>
            </w:pPr>
            <w:r>
              <w:rPr>
                <w:sz w:val="18"/>
              </w:rPr>
              <w:t>[Date]</w:t>
            </w:r>
          </w:p>
        </w:tc>
        <w:tc>
          <w:tcPr>
            <w:tcW w:type="dxa" w:w="3744"/>
            <w:tcMar>
              <w:top w:w="80" w:type="dxa"/>
              <w:start w:w="120" w:type="dxa"/>
              <w:bottom w:w="80" w:type="dxa"/>
              <w:end w:w="120" w:type="dxa"/>
            </w:tcMar>
            <w:vAlign w:val="top"/>
          </w:tcPr>
          <w:p>
            <w:pPr>
              <w:spacing w:after="0"/>
            </w:pPr>
            <w:r>
              <w:rPr>
                <w:sz w:val="18"/>
              </w:rPr>
              <w:t>Livrable complet</w:t>
            </w:r>
          </w:p>
        </w:tc>
        <w:tc>
          <w:tcPr>
            <w:tcW w:type="dxa" w:w="2232"/>
            <w:tcMar>
              <w:top w:w="80" w:type="dxa"/>
              <w:start w:w="120" w:type="dxa"/>
              <w:bottom w:w="80" w:type="dxa"/>
              <w:end w:w="120" w:type="dxa"/>
            </w:tcMar>
            <w:vAlign w:val="top"/>
          </w:tcPr>
          <w:p>
            <w:pPr>
              <w:spacing w:after="0"/>
            </w:pPr>
            <w:r>
              <w:rPr>
                <w:sz w:val="18"/>
              </w:rPr>
              <w:t>PV de recette</w:t>
            </w:r>
          </w:p>
        </w:tc>
      </w:tr>
      <w:tr>
        <w:trPr>
          <w:cantSplit/>
        </w:trPr>
        <w:tc>
          <w:tcPr>
            <w:tcW w:type="dxa" w:w="1800"/>
            <w:tcMar>
              <w:top w:w="80" w:type="dxa"/>
              <w:start w:w="120" w:type="dxa"/>
              <w:bottom w:w="80" w:type="dxa"/>
              <w:end w:w="120" w:type="dxa"/>
            </w:tcMar>
            <w:vAlign w:val="top"/>
            <w:shd w:fill="F5F7FA"/>
          </w:tcPr>
          <w:p>
            <w:pPr>
              <w:spacing w:after="0"/>
            </w:pPr>
            <w:r>
              <w:rPr>
                <w:sz w:val="18"/>
              </w:rPr>
              <w:t>Clôture</w:t>
            </w:r>
          </w:p>
        </w:tc>
        <w:tc>
          <w:tcPr>
            <w:tcW w:type="dxa" w:w="1584"/>
            <w:tcMar>
              <w:top w:w="80" w:type="dxa"/>
              <w:start w:w="120" w:type="dxa"/>
              <w:bottom w:w="80" w:type="dxa"/>
              <w:end w:w="120" w:type="dxa"/>
            </w:tcMar>
            <w:vAlign w:val="top"/>
            <w:shd w:fill="F5F7FA"/>
          </w:tcPr>
          <w:p>
            <w:pPr>
              <w:spacing w:after="0"/>
            </w:pPr>
            <w:r>
              <w:rPr>
                <w:sz w:val="18"/>
              </w:rPr>
              <w:t>[Date]</w:t>
            </w:r>
          </w:p>
        </w:tc>
        <w:tc>
          <w:tcPr>
            <w:tcW w:type="dxa" w:w="3744"/>
            <w:tcMar>
              <w:top w:w="80" w:type="dxa"/>
              <w:start w:w="120" w:type="dxa"/>
              <w:bottom w:w="80" w:type="dxa"/>
              <w:end w:w="120" w:type="dxa"/>
            </w:tcMar>
            <w:vAlign w:val="top"/>
            <w:shd w:fill="F5F7FA"/>
          </w:tcPr>
          <w:p>
            <w:pPr>
              <w:spacing w:after="0"/>
            </w:pPr>
            <w:r>
              <w:rPr>
                <w:sz w:val="18"/>
              </w:rPr>
              <w:t>Réserves levées</w:t>
            </w:r>
          </w:p>
        </w:tc>
        <w:tc>
          <w:tcPr>
            <w:tcW w:type="dxa" w:w="2232"/>
            <w:tcMar>
              <w:top w:w="80" w:type="dxa"/>
              <w:start w:w="120" w:type="dxa"/>
              <w:bottom w:w="80" w:type="dxa"/>
              <w:end w:w="120" w:type="dxa"/>
            </w:tcMar>
            <w:vAlign w:val="top"/>
            <w:shd w:fill="F5F7FA"/>
          </w:tcPr>
          <w:p>
            <w:pPr>
              <w:spacing w:after="0"/>
            </w:pPr>
            <w:r>
              <w:rPr>
                <w:sz w:val="18"/>
              </w:rPr>
              <w:t>PV de réception</w:t>
            </w:r>
          </w:p>
        </w:tc>
      </w:tr>
    </w:tbl>
    <w:p>
      <w:pPr>
        <w:widowControl/>
        <w:spacing w:after="40"/>
      </w:pPr>
    </w:p>
    <w:p>
      <w:pPr>
        <w:pStyle w:val="Heading1"/>
        <w:widowControl/>
      </w:pPr>
      <w:r>
        <w:t>Annexe 2 — Conditions financières</w:t>
      </w:r>
    </w:p>
    <w:tbl>
      <w:tblPr>
        <w:tblW w:type="auto" w:w="0"/>
        <w:jc w:val="center"/>
        <w:tblLayout w:type="fixed"/>
        <w:tblLook w:firstColumn="1" w:firstRow="1" w:lastColumn="0" w:lastRow="0" w:noHBand="0" w:noVBand="1" w:val="04A0"/>
      </w:tblPr>
      <w:tblGrid>
        <w:gridCol w:w="4680"/>
        <w:gridCol w:w="4680"/>
      </w:tblGrid>
      <w:tr>
        <w:trPr>
          <w:tblHeader w:val="true"/>
          <w:cantSplit/>
        </w:trPr>
        <w:tc>
          <w:tcPr>
            <w:tcW w:type="dxa" w:w="2880"/>
            <w:shd w:fill="16324F"/>
            <w:tcMar>
              <w:top w:w="80" w:type="dxa"/>
              <w:start w:w="120" w:type="dxa"/>
              <w:bottom w:w="80" w:type="dxa"/>
              <w:end w:w="120" w:type="dxa"/>
            </w:tcMar>
          </w:tcPr>
          <w:p>
            <w:pPr>
              <w:spacing w:after="0"/>
            </w:pPr>
            <w:r>
              <w:rPr>
                <w:b/>
                <w:color w:val="FFFFFF"/>
                <w:sz w:val="18"/>
              </w:rPr>
              <w:t>Élément</w:t>
            </w:r>
          </w:p>
        </w:tc>
        <w:tc>
          <w:tcPr>
            <w:tcW w:type="dxa" w:w="6480"/>
            <w:shd w:fill="16324F"/>
            <w:tcMar>
              <w:top w:w="80" w:type="dxa"/>
              <w:start w:w="120" w:type="dxa"/>
              <w:bottom w:w="80" w:type="dxa"/>
              <w:end w:w="120" w:type="dxa"/>
            </w:tcMar>
          </w:tcPr>
          <w:p>
            <w:pPr>
              <w:spacing w:after="0"/>
            </w:pPr>
            <w:r>
              <w:rPr>
                <w:b/>
                <w:color w:val="FFFFFF"/>
                <w:sz w:val="18"/>
              </w:rPr>
              <w:t>Condition</w:t>
            </w:r>
          </w:p>
        </w:tc>
      </w:tr>
      <w:tr>
        <w:trPr>
          <w:cantSplit/>
        </w:trPr>
        <w:tc>
          <w:tcPr>
            <w:tcW w:type="dxa" w:w="2880"/>
            <w:tcMar>
              <w:top w:w="80" w:type="dxa"/>
              <w:start w:w="120" w:type="dxa"/>
              <w:bottom w:w="80" w:type="dxa"/>
              <w:end w:w="120" w:type="dxa"/>
            </w:tcMar>
            <w:vAlign w:val="top"/>
          </w:tcPr>
          <w:p>
            <w:pPr>
              <w:spacing w:after="0"/>
            </w:pPr>
            <w:r>
              <w:rPr>
                <w:sz w:val="18"/>
              </w:rPr>
              <w:t>Prix forfaitaire / tarif</w:t>
            </w:r>
          </w:p>
        </w:tc>
        <w:tc>
          <w:tcPr>
            <w:tcW w:type="dxa" w:w="6480"/>
            <w:tcMar>
              <w:top w:w="80" w:type="dxa"/>
              <w:start w:w="120" w:type="dxa"/>
              <w:bottom w:w="80" w:type="dxa"/>
              <w:end w:w="120" w:type="dxa"/>
            </w:tcMar>
            <w:vAlign w:val="top"/>
          </w:tcPr>
          <w:p>
            <w:pPr>
              <w:spacing w:after="0"/>
            </w:pPr>
            <w:r>
              <w:rPr>
                <w:sz w:val="18"/>
              </w:rPr>
              <w:t>[Montant HT / taux journalier / taux horaire]</w:t>
            </w:r>
          </w:p>
        </w:tc>
      </w:tr>
      <w:tr>
        <w:trPr>
          <w:cantSplit/>
        </w:trPr>
        <w:tc>
          <w:tcPr>
            <w:tcW w:type="dxa" w:w="2880"/>
            <w:tcMar>
              <w:top w:w="80" w:type="dxa"/>
              <w:start w:w="120" w:type="dxa"/>
              <w:bottom w:w="80" w:type="dxa"/>
              <w:end w:w="120" w:type="dxa"/>
            </w:tcMar>
            <w:vAlign w:val="top"/>
            <w:shd w:fill="F5F7FA"/>
          </w:tcPr>
          <w:p>
            <w:pPr>
              <w:spacing w:after="0"/>
            </w:pPr>
            <w:r>
              <w:rPr>
                <w:sz w:val="18"/>
              </w:rPr>
              <w:t>Acompte</w:t>
            </w:r>
          </w:p>
        </w:tc>
        <w:tc>
          <w:tcPr>
            <w:tcW w:type="dxa" w:w="6480"/>
            <w:tcMar>
              <w:top w:w="80" w:type="dxa"/>
              <w:start w:w="120" w:type="dxa"/>
              <w:bottom w:w="80" w:type="dxa"/>
              <w:end w:w="120" w:type="dxa"/>
            </w:tcMar>
            <w:vAlign w:val="top"/>
            <w:shd w:fill="F5F7FA"/>
          </w:tcPr>
          <w:p>
            <w:pPr>
              <w:spacing w:after="0"/>
            </w:pPr>
            <w:r>
              <w:rPr>
                <w:sz w:val="18"/>
              </w:rPr>
              <w:t>[Montant ou pourcentage et date]</w:t>
            </w:r>
          </w:p>
        </w:tc>
      </w:tr>
      <w:tr>
        <w:trPr>
          <w:cantSplit/>
        </w:trPr>
        <w:tc>
          <w:tcPr>
            <w:tcW w:type="dxa" w:w="2880"/>
            <w:tcMar>
              <w:top w:w="80" w:type="dxa"/>
              <w:start w:w="120" w:type="dxa"/>
              <w:bottom w:w="80" w:type="dxa"/>
              <w:end w:w="120" w:type="dxa"/>
            </w:tcMar>
            <w:vAlign w:val="top"/>
          </w:tcPr>
          <w:p>
            <w:pPr>
              <w:spacing w:after="0"/>
            </w:pPr>
            <w:r>
              <w:rPr>
                <w:sz w:val="18"/>
              </w:rPr>
              <w:t>Jalons de facturation</w:t>
            </w:r>
          </w:p>
        </w:tc>
        <w:tc>
          <w:tcPr>
            <w:tcW w:type="dxa" w:w="6480"/>
            <w:tcMar>
              <w:top w:w="80" w:type="dxa"/>
              <w:start w:w="120" w:type="dxa"/>
              <w:bottom w:w="80" w:type="dxa"/>
              <w:end w:w="120" w:type="dxa"/>
            </w:tcMar>
            <w:vAlign w:val="top"/>
          </w:tcPr>
          <w:p>
            <w:pPr>
              <w:spacing w:after="0"/>
            </w:pPr>
            <w:r>
              <w:rPr>
                <w:sz w:val="18"/>
              </w:rPr>
              <w:t>[Événement, montant, date]</w:t>
            </w:r>
          </w:p>
        </w:tc>
      </w:tr>
      <w:tr>
        <w:trPr>
          <w:cantSplit/>
        </w:trPr>
        <w:tc>
          <w:tcPr>
            <w:tcW w:type="dxa" w:w="2880"/>
            <w:tcMar>
              <w:top w:w="80" w:type="dxa"/>
              <w:start w:w="120" w:type="dxa"/>
              <w:bottom w:w="80" w:type="dxa"/>
              <w:end w:w="120" w:type="dxa"/>
            </w:tcMar>
            <w:vAlign w:val="top"/>
            <w:shd w:fill="F5F7FA"/>
          </w:tcPr>
          <w:p>
            <w:pPr>
              <w:spacing w:after="0"/>
            </w:pPr>
            <w:r>
              <w:rPr>
                <w:sz w:val="18"/>
              </w:rPr>
              <w:t>Échéance de paiement</w:t>
            </w:r>
          </w:p>
        </w:tc>
        <w:tc>
          <w:tcPr>
            <w:tcW w:type="dxa" w:w="6480"/>
            <w:tcMar>
              <w:top w:w="80" w:type="dxa"/>
              <w:start w:w="120" w:type="dxa"/>
              <w:bottom w:w="80" w:type="dxa"/>
              <w:end w:w="120" w:type="dxa"/>
            </w:tcMar>
            <w:vAlign w:val="top"/>
            <w:shd w:fill="F5F7FA"/>
          </w:tcPr>
          <w:p>
            <w:pPr>
              <w:spacing w:after="0"/>
            </w:pPr>
            <w:r>
              <w:rPr>
                <w:sz w:val="18"/>
              </w:rPr>
              <w:t>[Délai et point de départ]</w:t>
            </w:r>
          </w:p>
        </w:tc>
      </w:tr>
      <w:tr>
        <w:trPr>
          <w:cantSplit/>
        </w:trPr>
        <w:tc>
          <w:tcPr>
            <w:tcW w:type="dxa" w:w="2880"/>
            <w:tcMar>
              <w:top w:w="80" w:type="dxa"/>
              <w:start w:w="120" w:type="dxa"/>
              <w:bottom w:w="80" w:type="dxa"/>
              <w:end w:w="120" w:type="dxa"/>
            </w:tcMar>
            <w:vAlign w:val="top"/>
          </w:tcPr>
          <w:p>
            <w:pPr>
              <w:spacing w:after="0"/>
            </w:pPr>
            <w:r>
              <w:rPr>
                <w:sz w:val="18"/>
              </w:rPr>
              <w:t>Frais</w:t>
            </w:r>
          </w:p>
        </w:tc>
        <w:tc>
          <w:tcPr>
            <w:tcW w:type="dxa" w:w="6480"/>
            <w:tcMar>
              <w:top w:w="80" w:type="dxa"/>
              <w:start w:w="120" w:type="dxa"/>
              <w:bottom w:w="80" w:type="dxa"/>
              <w:end w:w="120" w:type="dxa"/>
            </w:tcMar>
            <w:vAlign w:val="top"/>
          </w:tcPr>
          <w:p>
            <w:pPr>
              <w:spacing w:after="0"/>
            </w:pPr>
            <w:r>
              <w:rPr>
                <w:sz w:val="18"/>
              </w:rPr>
              <w:t>[Inclus / soumis à accord / barème]</w:t>
            </w:r>
          </w:p>
        </w:tc>
      </w:tr>
      <w:tr>
        <w:trPr>
          <w:cantSplit/>
        </w:trPr>
        <w:tc>
          <w:tcPr>
            <w:tcW w:type="dxa" w:w="2880"/>
            <w:tcMar>
              <w:top w:w="80" w:type="dxa"/>
              <w:start w:w="120" w:type="dxa"/>
              <w:bottom w:w="80" w:type="dxa"/>
              <w:end w:w="120" w:type="dxa"/>
            </w:tcMar>
            <w:vAlign w:val="top"/>
            <w:shd w:fill="F5F7FA"/>
          </w:tcPr>
          <w:p>
            <w:pPr>
              <w:spacing w:after="0"/>
            </w:pPr>
            <w:r>
              <w:rPr>
                <w:sz w:val="18"/>
              </w:rPr>
              <w:t>Révision</w:t>
            </w:r>
          </w:p>
        </w:tc>
        <w:tc>
          <w:tcPr>
            <w:tcW w:type="dxa" w:w="6480"/>
            <w:tcMar>
              <w:top w:w="80" w:type="dxa"/>
              <w:start w:w="120" w:type="dxa"/>
              <w:bottom w:w="80" w:type="dxa"/>
              <w:end w:w="120" w:type="dxa"/>
            </w:tcMar>
            <w:vAlign w:val="top"/>
            <w:shd w:fill="F5F7FA"/>
          </w:tcPr>
          <w:p>
            <w:pPr>
              <w:spacing w:after="0"/>
            </w:pPr>
            <w:r>
              <w:rPr>
                <w:sz w:val="18"/>
              </w:rPr>
              <w:t>[Indice, formule, fréquence]</w:t>
            </w:r>
          </w:p>
        </w:tc>
      </w:tr>
      <w:tr>
        <w:trPr>
          <w:cantSplit/>
        </w:trPr>
        <w:tc>
          <w:tcPr>
            <w:tcW w:type="dxa" w:w="2880"/>
            <w:tcMar>
              <w:top w:w="80" w:type="dxa"/>
              <w:start w:w="120" w:type="dxa"/>
              <w:bottom w:w="80" w:type="dxa"/>
              <w:end w:w="120" w:type="dxa"/>
            </w:tcMar>
            <w:vAlign w:val="top"/>
          </w:tcPr>
          <w:p>
            <w:pPr>
              <w:spacing w:after="0"/>
            </w:pPr>
            <w:r>
              <w:rPr>
                <w:sz w:val="18"/>
              </w:rPr>
              <w:t>Pénalités</w:t>
            </w:r>
          </w:p>
        </w:tc>
        <w:tc>
          <w:tcPr>
            <w:tcW w:type="dxa" w:w="6480"/>
            <w:tcMar>
              <w:top w:w="80" w:type="dxa"/>
              <w:start w:w="120" w:type="dxa"/>
              <w:bottom w:w="80" w:type="dxa"/>
              <w:end w:w="120" w:type="dxa"/>
            </w:tcMar>
            <w:vAlign w:val="top"/>
          </w:tcPr>
          <w:p>
            <w:pPr>
              <w:spacing w:after="0"/>
            </w:pPr>
            <w:r>
              <w:rPr>
                <w:sz w:val="18"/>
              </w:rPr>
              <w:t>[Taux et conditions applicables]</w:t>
            </w:r>
          </w:p>
        </w:tc>
      </w:tr>
    </w:tbl>
    <w:p>
      <w:pPr>
        <w:widowControl/>
        <w:spacing w:after="40"/>
      </w:pPr>
    </w:p>
    <w:p>
      <w:pPr>
        <w:pStyle w:val="Heading1"/>
        <w:widowControl/>
      </w:pPr>
      <w:r>
        <w:t>Annexe 3 — Niveaux de service</w:t>
      </w:r>
    </w:p>
    <w:p>
      <w:pPr>
        <w:widowControl/>
      </w:pPr>
      <w:r>
        <w:t>À utiliser pour les prestations de maintenance, support, hébergement, logiciel ou service récurrent.</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656"/>
            <w:shd w:fill="16324F"/>
            <w:tcMar>
              <w:top w:w="80" w:type="dxa"/>
              <w:start w:w="120" w:type="dxa"/>
              <w:bottom w:w="80" w:type="dxa"/>
              <w:end w:w="120" w:type="dxa"/>
            </w:tcMar>
          </w:tcPr>
          <w:p>
            <w:pPr>
              <w:spacing w:after="0"/>
            </w:pPr>
            <w:r>
              <w:rPr>
                <w:b/>
                <w:color w:val="FFFFFF"/>
                <w:sz w:val="18"/>
              </w:rPr>
              <w:t>Priorité</w:t>
            </w:r>
          </w:p>
        </w:tc>
        <w:tc>
          <w:tcPr>
            <w:tcW w:type="dxa" w:w="3168"/>
            <w:shd w:fill="16324F"/>
            <w:tcMar>
              <w:top w:w="80" w:type="dxa"/>
              <w:start w:w="120" w:type="dxa"/>
              <w:bottom w:w="80" w:type="dxa"/>
              <w:end w:w="120" w:type="dxa"/>
            </w:tcMar>
          </w:tcPr>
          <w:p>
            <w:pPr>
              <w:spacing w:after="0"/>
            </w:pPr>
            <w:r>
              <w:rPr>
                <w:b/>
                <w:color w:val="FFFFFF"/>
                <w:sz w:val="18"/>
              </w:rPr>
              <w:t>Définition</w:t>
            </w:r>
          </w:p>
        </w:tc>
        <w:tc>
          <w:tcPr>
            <w:tcW w:type="dxa" w:w="2088"/>
            <w:shd w:fill="16324F"/>
            <w:tcMar>
              <w:top w:w="80" w:type="dxa"/>
              <w:start w:w="120" w:type="dxa"/>
              <w:bottom w:w="80" w:type="dxa"/>
              <w:end w:w="120" w:type="dxa"/>
            </w:tcMar>
          </w:tcPr>
          <w:p>
            <w:pPr>
              <w:spacing w:after="0"/>
            </w:pPr>
            <w:r>
              <w:rPr>
                <w:b/>
                <w:color w:val="FFFFFF"/>
                <w:sz w:val="18"/>
              </w:rPr>
              <w:t>Prise en charge</w:t>
            </w:r>
          </w:p>
        </w:tc>
        <w:tc>
          <w:tcPr>
            <w:tcW w:type="dxa" w:w="2448"/>
            <w:shd w:fill="16324F"/>
            <w:tcMar>
              <w:top w:w="80" w:type="dxa"/>
              <w:start w:w="120" w:type="dxa"/>
              <w:bottom w:w="80" w:type="dxa"/>
              <w:end w:w="120" w:type="dxa"/>
            </w:tcMar>
          </w:tcPr>
          <w:p>
            <w:pPr>
              <w:spacing w:after="0"/>
            </w:pPr>
            <w:r>
              <w:rPr>
                <w:b/>
                <w:color w:val="FFFFFF"/>
                <w:sz w:val="18"/>
              </w:rPr>
              <w:t>Cible de rétablissement</w:t>
            </w:r>
          </w:p>
        </w:tc>
      </w:tr>
      <w:tr>
        <w:trPr>
          <w:cantSplit/>
        </w:trPr>
        <w:tc>
          <w:tcPr>
            <w:tcW w:type="dxa" w:w="1656"/>
            <w:tcMar>
              <w:top w:w="80" w:type="dxa"/>
              <w:start w:w="120" w:type="dxa"/>
              <w:bottom w:w="80" w:type="dxa"/>
              <w:end w:w="120" w:type="dxa"/>
            </w:tcMar>
            <w:vAlign w:val="top"/>
          </w:tcPr>
          <w:p>
            <w:pPr>
              <w:spacing w:after="0"/>
            </w:pPr>
            <w:r>
              <w:rPr>
                <w:sz w:val="18"/>
              </w:rPr>
              <w:t>P1 — Critique</w:t>
            </w:r>
          </w:p>
        </w:tc>
        <w:tc>
          <w:tcPr>
            <w:tcW w:type="dxa" w:w="3168"/>
            <w:tcMar>
              <w:top w:w="80" w:type="dxa"/>
              <w:start w:w="120" w:type="dxa"/>
              <w:bottom w:w="80" w:type="dxa"/>
              <w:end w:w="120" w:type="dxa"/>
            </w:tcMar>
            <w:vAlign w:val="top"/>
          </w:tcPr>
          <w:p>
            <w:pPr>
              <w:spacing w:after="0"/>
            </w:pPr>
            <w:r>
              <w:rPr>
                <w:sz w:val="18"/>
              </w:rPr>
              <w:t>Service indisponible / activité bloquée</w:t>
            </w:r>
          </w:p>
        </w:tc>
        <w:tc>
          <w:tcPr>
            <w:tcW w:type="dxa" w:w="2088"/>
            <w:tcMar>
              <w:top w:w="80" w:type="dxa"/>
              <w:start w:w="120" w:type="dxa"/>
              <w:bottom w:w="80" w:type="dxa"/>
              <w:end w:w="120" w:type="dxa"/>
            </w:tcMar>
            <w:vAlign w:val="top"/>
          </w:tcPr>
          <w:p>
            <w:pPr>
              <w:spacing w:after="0"/>
            </w:pPr>
            <w:r>
              <w:rPr>
                <w:sz w:val="18"/>
              </w:rPr>
              <w:t>[x heures]</w:t>
            </w:r>
          </w:p>
        </w:tc>
        <w:tc>
          <w:tcPr>
            <w:tcW w:type="dxa" w:w="2448"/>
            <w:tcMar>
              <w:top w:w="80" w:type="dxa"/>
              <w:start w:w="120" w:type="dxa"/>
              <w:bottom w:w="80" w:type="dxa"/>
              <w:end w:w="120" w:type="dxa"/>
            </w:tcMar>
            <w:vAlign w:val="top"/>
          </w:tcPr>
          <w:p>
            <w:pPr>
              <w:spacing w:after="0"/>
            </w:pPr>
            <w:r>
              <w:rPr>
                <w:sz w:val="18"/>
              </w:rPr>
              <w:t>[x heures]</w:t>
            </w:r>
          </w:p>
        </w:tc>
      </w:tr>
      <w:tr>
        <w:trPr>
          <w:cantSplit/>
        </w:trPr>
        <w:tc>
          <w:tcPr>
            <w:tcW w:type="dxa" w:w="1656"/>
            <w:tcMar>
              <w:top w:w="80" w:type="dxa"/>
              <w:start w:w="120" w:type="dxa"/>
              <w:bottom w:w="80" w:type="dxa"/>
              <w:end w:w="120" w:type="dxa"/>
            </w:tcMar>
            <w:vAlign w:val="top"/>
            <w:shd w:fill="F5F7FA"/>
          </w:tcPr>
          <w:p>
            <w:pPr>
              <w:spacing w:after="0"/>
            </w:pPr>
            <w:r>
              <w:rPr>
                <w:sz w:val="18"/>
              </w:rPr>
              <w:t>P2 — Majeure</w:t>
            </w:r>
          </w:p>
        </w:tc>
        <w:tc>
          <w:tcPr>
            <w:tcW w:type="dxa" w:w="3168"/>
            <w:tcMar>
              <w:top w:w="80" w:type="dxa"/>
              <w:start w:w="120" w:type="dxa"/>
              <w:bottom w:w="80" w:type="dxa"/>
              <w:end w:w="120" w:type="dxa"/>
            </w:tcMar>
            <w:vAlign w:val="top"/>
            <w:shd w:fill="F5F7FA"/>
          </w:tcPr>
          <w:p>
            <w:pPr>
              <w:spacing w:after="0"/>
            </w:pPr>
            <w:r>
              <w:rPr>
                <w:sz w:val="18"/>
              </w:rPr>
              <w:t>Fonction essentielle dégradée</w:t>
            </w:r>
          </w:p>
        </w:tc>
        <w:tc>
          <w:tcPr>
            <w:tcW w:type="dxa" w:w="2088"/>
            <w:tcMar>
              <w:top w:w="80" w:type="dxa"/>
              <w:start w:w="120" w:type="dxa"/>
              <w:bottom w:w="80" w:type="dxa"/>
              <w:end w:w="120" w:type="dxa"/>
            </w:tcMar>
            <w:vAlign w:val="top"/>
            <w:shd w:fill="F5F7FA"/>
          </w:tcPr>
          <w:p>
            <w:pPr>
              <w:spacing w:after="0"/>
            </w:pPr>
            <w:r>
              <w:rPr>
                <w:sz w:val="18"/>
              </w:rPr>
              <w:t>[x heures]</w:t>
            </w:r>
          </w:p>
        </w:tc>
        <w:tc>
          <w:tcPr>
            <w:tcW w:type="dxa" w:w="2448"/>
            <w:tcMar>
              <w:top w:w="80" w:type="dxa"/>
              <w:start w:w="120" w:type="dxa"/>
              <w:bottom w:w="80" w:type="dxa"/>
              <w:end w:w="120" w:type="dxa"/>
            </w:tcMar>
            <w:vAlign w:val="top"/>
            <w:shd w:fill="F5F7FA"/>
          </w:tcPr>
          <w:p>
            <w:pPr>
              <w:spacing w:after="0"/>
            </w:pPr>
            <w:r>
              <w:rPr>
                <w:sz w:val="18"/>
              </w:rPr>
              <w:t>[x jours]</w:t>
            </w:r>
          </w:p>
        </w:tc>
      </w:tr>
      <w:tr>
        <w:trPr>
          <w:cantSplit/>
        </w:trPr>
        <w:tc>
          <w:tcPr>
            <w:tcW w:type="dxa" w:w="1656"/>
            <w:tcMar>
              <w:top w:w="80" w:type="dxa"/>
              <w:start w:w="120" w:type="dxa"/>
              <w:bottom w:w="80" w:type="dxa"/>
              <w:end w:w="120" w:type="dxa"/>
            </w:tcMar>
            <w:vAlign w:val="top"/>
          </w:tcPr>
          <w:p>
            <w:pPr>
              <w:spacing w:after="0"/>
            </w:pPr>
            <w:r>
              <w:rPr>
                <w:sz w:val="18"/>
              </w:rPr>
              <w:t>P3 — Modérée</w:t>
            </w:r>
          </w:p>
        </w:tc>
        <w:tc>
          <w:tcPr>
            <w:tcW w:type="dxa" w:w="3168"/>
            <w:tcMar>
              <w:top w:w="80" w:type="dxa"/>
              <w:start w:w="120" w:type="dxa"/>
              <w:bottom w:w="80" w:type="dxa"/>
              <w:end w:w="120" w:type="dxa"/>
            </w:tcMar>
            <w:vAlign w:val="top"/>
          </w:tcPr>
          <w:p>
            <w:pPr>
              <w:spacing w:after="0"/>
            </w:pPr>
            <w:r>
              <w:rPr>
                <w:sz w:val="18"/>
              </w:rPr>
              <w:t>Fonction secondaire affectée</w:t>
            </w:r>
          </w:p>
        </w:tc>
        <w:tc>
          <w:tcPr>
            <w:tcW w:type="dxa" w:w="2088"/>
            <w:tcMar>
              <w:top w:w="80" w:type="dxa"/>
              <w:start w:w="120" w:type="dxa"/>
              <w:bottom w:w="80" w:type="dxa"/>
              <w:end w:w="120" w:type="dxa"/>
            </w:tcMar>
            <w:vAlign w:val="top"/>
          </w:tcPr>
          <w:p>
            <w:pPr>
              <w:spacing w:after="0"/>
            </w:pPr>
            <w:r>
              <w:rPr>
                <w:sz w:val="18"/>
              </w:rPr>
              <w:t>[x jour]</w:t>
            </w:r>
          </w:p>
        </w:tc>
        <w:tc>
          <w:tcPr>
            <w:tcW w:type="dxa" w:w="2448"/>
            <w:tcMar>
              <w:top w:w="80" w:type="dxa"/>
              <w:start w:w="120" w:type="dxa"/>
              <w:bottom w:w="80" w:type="dxa"/>
              <w:end w:w="120" w:type="dxa"/>
            </w:tcMar>
            <w:vAlign w:val="top"/>
          </w:tcPr>
          <w:p>
            <w:pPr>
              <w:spacing w:after="0"/>
            </w:pPr>
            <w:r>
              <w:rPr>
                <w:sz w:val="18"/>
              </w:rPr>
              <w:t>[x jours]</w:t>
            </w:r>
          </w:p>
        </w:tc>
      </w:tr>
      <w:tr>
        <w:trPr>
          <w:cantSplit/>
        </w:trPr>
        <w:tc>
          <w:tcPr>
            <w:tcW w:type="dxa" w:w="1656"/>
            <w:tcMar>
              <w:top w:w="80" w:type="dxa"/>
              <w:start w:w="120" w:type="dxa"/>
              <w:bottom w:w="80" w:type="dxa"/>
              <w:end w:w="120" w:type="dxa"/>
            </w:tcMar>
            <w:vAlign w:val="top"/>
            <w:shd w:fill="F5F7FA"/>
          </w:tcPr>
          <w:p>
            <w:pPr>
              <w:spacing w:after="0"/>
            </w:pPr>
            <w:r>
              <w:rPr>
                <w:sz w:val="18"/>
              </w:rPr>
              <w:t>P4 — Mineure</w:t>
            </w:r>
          </w:p>
        </w:tc>
        <w:tc>
          <w:tcPr>
            <w:tcW w:type="dxa" w:w="3168"/>
            <w:tcMar>
              <w:top w:w="80" w:type="dxa"/>
              <w:start w:w="120" w:type="dxa"/>
              <w:bottom w:w="80" w:type="dxa"/>
              <w:end w:w="120" w:type="dxa"/>
            </w:tcMar>
            <w:vAlign w:val="top"/>
            <w:shd w:fill="F5F7FA"/>
          </w:tcPr>
          <w:p>
            <w:pPr>
              <w:spacing w:after="0"/>
            </w:pPr>
            <w:r>
              <w:rPr>
                <w:sz w:val="18"/>
              </w:rPr>
              <w:t>Demande sans blocage</w:t>
            </w:r>
          </w:p>
        </w:tc>
        <w:tc>
          <w:tcPr>
            <w:tcW w:type="dxa" w:w="2088"/>
            <w:tcMar>
              <w:top w:w="80" w:type="dxa"/>
              <w:start w:w="120" w:type="dxa"/>
              <w:bottom w:w="80" w:type="dxa"/>
              <w:end w:w="120" w:type="dxa"/>
            </w:tcMar>
            <w:vAlign w:val="top"/>
            <w:shd w:fill="F5F7FA"/>
          </w:tcPr>
          <w:p>
            <w:pPr>
              <w:spacing w:after="0"/>
            </w:pPr>
            <w:r>
              <w:rPr>
                <w:sz w:val="18"/>
              </w:rPr>
              <w:t>[x jours]</w:t>
            </w:r>
          </w:p>
        </w:tc>
        <w:tc>
          <w:tcPr>
            <w:tcW w:type="dxa" w:w="2448"/>
            <w:tcMar>
              <w:top w:w="80" w:type="dxa"/>
              <w:start w:w="120" w:type="dxa"/>
              <w:bottom w:w="80" w:type="dxa"/>
              <w:end w:w="120" w:type="dxa"/>
            </w:tcMar>
            <w:vAlign w:val="top"/>
            <w:shd w:fill="F5F7FA"/>
          </w:tcPr>
          <w:p>
            <w:pPr>
              <w:spacing w:after="0"/>
            </w:pPr>
            <w:r>
              <w:rPr>
                <w:sz w:val="18"/>
              </w:rPr>
              <w:t>[Prochaine version]</w:t>
            </w:r>
          </w:p>
        </w:tc>
      </w:tr>
    </w:tbl>
    <w:p>
      <w:pPr>
        <w:widowControl/>
        <w:spacing w:after="40"/>
      </w:pPr>
    </w:p>
    <w:p>
      <w:pPr>
        <w:pStyle w:val="Heading2"/>
        <w:widowControl/>
      </w:pPr>
      <w:r>
        <w:t>Fenêtre de service et exclusions</w:t>
      </w:r>
    </w:p>
    <w:p>
      <w:pPr>
        <w:pStyle w:val="Instruction"/>
        <w:widowControl/>
      </w:pPr>
      <w:r>
        <w:t>[Jours et heures couverts, canal de signalement, maintenance planifiée, exclusions, dépendances tierces, méthode de calcul de disponibilité.]</w:t>
      </w:r>
    </w:p>
    <w:p>
      <w:pPr>
        <w:pStyle w:val="Heading1"/>
        <w:widowControl/>
      </w:pPr>
      <w:r>
        <w:t>Annexe 4 — Propriété intellectuelle</w:t>
      </w:r>
    </w:p>
    <w:tbl>
      <w:tblPr>
        <w:tblW w:type="auto" w:w="0"/>
        <w:jc w:val="center"/>
        <w:tblLayout w:type="fixed"/>
        <w:tblLook w:firstColumn="1" w:firstRow="1" w:lastColumn="0" w:lastRow="0" w:noHBand="0" w:noVBand="1" w:val="04A0"/>
      </w:tblPr>
      <w:tblGrid>
        <w:gridCol w:w="9360"/>
      </w:tblGrid>
      <w:tr>
        <w:trPr>
          <w:cantSplit/>
        </w:trPr>
        <w:tc>
          <w:tcPr>
            <w:tcW w:type="dxa" w:w="9360"/>
            <w:shd w:fill="E8EEF5"/>
            <w:tcMar>
              <w:top w:w="140" w:type="dxa"/>
              <w:start w:w="180" w:type="dxa"/>
              <w:bottom w:w="140" w:type="dxa"/>
              <w:end w:w="180" w:type="dxa"/>
            </w:tcMar>
          </w:tcPr>
          <w:p>
            <w:pPr>
              <w:spacing w:after="0"/>
            </w:pPr>
            <w:r>
              <w:rPr>
                <w:b/>
                <w:color w:val="16324F"/>
              </w:rPr>
              <w:t xml:space="preserve">CHOIX À EFFECTUER  </w:t>
            </w:r>
            <w:r>
              <w:t>Conserver une seule option et supprimer les autres. Décrire précisément les droits, supports, territoires, durées et destinations.</w:t>
            </w:r>
          </w:p>
        </w:tc>
      </w:tr>
    </w:tbl>
    <w:p>
      <w:pPr>
        <w:widowControl/>
        <w:spacing w:after="20"/>
      </w:pPr>
    </w:p>
    <w:p>
      <w:pPr>
        <w:pStyle w:val="Heading2"/>
        <w:widowControl/>
      </w:pPr>
      <w:r>
        <w:t>Option A — Cession</w:t>
      </w:r>
    </w:p>
    <w:p>
      <w:pPr>
        <w:pStyle w:val="Clause"/>
        <w:widowControl/>
      </w:pPr>
      <w:r>
        <w:t>Sous réserve du paiement intégral, le Prestataire cède au Client les droits de [reproduction, représentation, adaptation à détailler] sur les Livrables [identifier], pour les usages [décrire], sur les supports [décrire], pour le territoire [décrire] et pendant [durée]. La rémunération de cette cession est [incluse pour un montant identifié / distincte].</w:t>
      </w:r>
    </w:p>
    <w:p>
      <w:pPr>
        <w:pStyle w:val="Heading2"/>
        <w:widowControl/>
      </w:pPr>
      <w:r>
        <w:t>Option B — Licence exclusive</w:t>
      </w:r>
    </w:p>
    <w:p>
      <w:pPr>
        <w:pStyle w:val="Clause"/>
        <w:widowControl/>
      </w:pPr>
      <w:r>
        <w:t>Le Prestataire concède au Client une licence exclusive portant sur [droits], pour [destination], [supports], [territoire] et [durée]. Les droits non expressément concédés restent réservés. Les conditions de sous-licence et de modification sont [décrire].</w:t>
      </w:r>
    </w:p>
    <w:p>
      <w:pPr>
        <w:pStyle w:val="Heading2"/>
        <w:widowControl/>
      </w:pPr>
      <w:r>
        <w:t>Option C — Licence non exclusive</w:t>
      </w:r>
    </w:p>
    <w:p>
      <w:pPr>
        <w:pStyle w:val="Clause"/>
        <w:widowControl/>
      </w:pPr>
      <w:r>
        <w:t>Le Prestataire concède au Client une licence non exclusive, non transférable sauf stipulation contraire, permettant [usages] sur [supports], dans [territoire] et pendant [durée]. Le Prestataire conserve la faculté d’utiliser ses méthodes, éléments génériques et savoir-faire.</w:t>
      </w:r>
    </w:p>
    <w:p>
      <w:pPr>
        <w:pStyle w:val="Heading2"/>
        <w:widowControl/>
      </w:pPr>
      <w:r>
        <w:t>Inventaire des droits</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2160"/>
            <w:shd w:fill="16324F"/>
            <w:tcMar>
              <w:top w:w="80" w:type="dxa"/>
              <w:start w:w="120" w:type="dxa"/>
              <w:bottom w:w="80" w:type="dxa"/>
              <w:end w:w="120" w:type="dxa"/>
            </w:tcMar>
          </w:tcPr>
          <w:p>
            <w:pPr>
              <w:spacing w:after="0"/>
            </w:pPr>
            <w:r>
              <w:rPr>
                <w:b/>
                <w:color w:val="FFFFFF"/>
                <w:sz w:val="18"/>
              </w:rPr>
              <w:t>Élément</w:t>
            </w:r>
          </w:p>
        </w:tc>
        <w:tc>
          <w:tcPr>
            <w:tcW w:type="dxa" w:w="2088"/>
            <w:shd w:fill="16324F"/>
            <w:tcMar>
              <w:top w:w="80" w:type="dxa"/>
              <w:start w:w="120" w:type="dxa"/>
              <w:bottom w:w="80" w:type="dxa"/>
              <w:end w:w="120" w:type="dxa"/>
            </w:tcMar>
          </w:tcPr>
          <w:p>
            <w:pPr>
              <w:spacing w:after="0"/>
            </w:pPr>
            <w:r>
              <w:rPr>
                <w:b/>
                <w:color w:val="FFFFFF"/>
                <w:sz w:val="18"/>
              </w:rPr>
              <w:t>Titulaire initial</w:t>
            </w:r>
          </w:p>
        </w:tc>
        <w:tc>
          <w:tcPr>
            <w:tcW w:type="dxa" w:w="2376"/>
            <w:shd w:fill="16324F"/>
            <w:tcMar>
              <w:top w:w="80" w:type="dxa"/>
              <w:start w:w="120" w:type="dxa"/>
              <w:bottom w:w="80" w:type="dxa"/>
              <w:end w:w="120" w:type="dxa"/>
            </w:tcMar>
          </w:tcPr>
          <w:p>
            <w:pPr>
              <w:spacing w:after="0"/>
            </w:pPr>
            <w:r>
              <w:rPr>
                <w:b/>
                <w:color w:val="FFFFFF"/>
                <w:sz w:val="18"/>
              </w:rPr>
              <w:t>Régime accordé</w:t>
            </w:r>
          </w:p>
        </w:tc>
        <w:tc>
          <w:tcPr>
            <w:tcW w:type="dxa" w:w="2736"/>
            <w:shd w:fill="16324F"/>
            <w:tcMar>
              <w:top w:w="80" w:type="dxa"/>
              <w:start w:w="120" w:type="dxa"/>
              <w:bottom w:w="80" w:type="dxa"/>
              <w:end w:w="120" w:type="dxa"/>
            </w:tcMar>
          </w:tcPr>
          <w:p>
            <w:pPr>
              <w:spacing w:after="0"/>
            </w:pPr>
            <w:r>
              <w:rPr>
                <w:b/>
                <w:color w:val="FFFFFF"/>
                <w:sz w:val="18"/>
              </w:rPr>
              <w:t>Restrictions</w:t>
            </w:r>
          </w:p>
        </w:tc>
      </w:tr>
      <w:tr>
        <w:trPr>
          <w:cantSplit/>
        </w:trPr>
        <w:tc>
          <w:tcPr>
            <w:tcW w:type="dxa" w:w="2160"/>
            <w:tcMar>
              <w:top w:w="80" w:type="dxa"/>
              <w:start w:w="120" w:type="dxa"/>
              <w:bottom w:w="80" w:type="dxa"/>
              <w:end w:w="120" w:type="dxa"/>
            </w:tcMar>
            <w:vAlign w:val="top"/>
          </w:tcPr>
          <w:p>
            <w:pPr>
              <w:spacing w:after="0"/>
            </w:pPr>
            <w:r>
              <w:rPr>
                <w:sz w:val="18"/>
              </w:rPr>
              <w:t>[Livrable]</w:t>
            </w:r>
          </w:p>
        </w:tc>
        <w:tc>
          <w:tcPr>
            <w:tcW w:type="dxa" w:w="2088"/>
            <w:tcMar>
              <w:top w:w="80" w:type="dxa"/>
              <w:start w:w="120" w:type="dxa"/>
              <w:bottom w:w="80" w:type="dxa"/>
              <w:end w:w="120" w:type="dxa"/>
            </w:tcMar>
            <w:vAlign w:val="top"/>
          </w:tcPr>
          <w:p>
            <w:pPr>
              <w:spacing w:after="0"/>
            </w:pPr>
            <w:r>
              <w:rPr>
                <w:sz w:val="18"/>
              </w:rPr>
              <w:t>[Partie / tiers]</w:t>
            </w:r>
          </w:p>
        </w:tc>
        <w:tc>
          <w:tcPr>
            <w:tcW w:type="dxa" w:w="2376"/>
            <w:tcMar>
              <w:top w:w="80" w:type="dxa"/>
              <w:start w:w="120" w:type="dxa"/>
              <w:bottom w:w="80" w:type="dxa"/>
              <w:end w:w="120" w:type="dxa"/>
            </w:tcMar>
            <w:vAlign w:val="top"/>
          </w:tcPr>
          <w:p>
            <w:pPr>
              <w:spacing w:after="0"/>
            </w:pPr>
            <w:r>
              <w:rPr>
                <w:sz w:val="18"/>
              </w:rPr>
              <w:t>[Cession / licence]</w:t>
            </w:r>
          </w:p>
        </w:tc>
        <w:tc>
          <w:tcPr>
            <w:tcW w:type="dxa" w:w="2736"/>
            <w:tcMar>
              <w:top w:w="80" w:type="dxa"/>
              <w:start w:w="120" w:type="dxa"/>
              <w:bottom w:w="80" w:type="dxa"/>
              <w:end w:w="120" w:type="dxa"/>
            </w:tcMar>
            <w:vAlign w:val="top"/>
          </w:tcPr>
          <w:p>
            <w:pPr>
              <w:spacing w:after="0"/>
            </w:pPr>
            <w:r>
              <w:rPr>
                <w:sz w:val="18"/>
              </w:rPr>
              <w:t>[Restrictions]</w:t>
            </w:r>
          </w:p>
        </w:tc>
      </w:tr>
      <w:tr>
        <w:trPr>
          <w:cantSplit/>
        </w:trPr>
        <w:tc>
          <w:tcPr>
            <w:tcW w:type="dxa" w:w="2160"/>
            <w:tcMar>
              <w:top w:w="80" w:type="dxa"/>
              <w:start w:w="120" w:type="dxa"/>
              <w:bottom w:w="80" w:type="dxa"/>
              <w:end w:w="120" w:type="dxa"/>
            </w:tcMar>
            <w:vAlign w:val="top"/>
            <w:shd w:fill="F5F7FA"/>
          </w:tcPr>
          <w:p>
            <w:pPr>
              <w:spacing w:after="0"/>
            </w:pPr>
            <w:r>
              <w:rPr>
                <w:sz w:val="18"/>
              </w:rPr>
              <w:t>[Outil antérieur]</w:t>
            </w:r>
          </w:p>
        </w:tc>
        <w:tc>
          <w:tcPr>
            <w:tcW w:type="dxa" w:w="2088"/>
            <w:tcMar>
              <w:top w:w="80" w:type="dxa"/>
              <w:start w:w="120" w:type="dxa"/>
              <w:bottom w:w="80" w:type="dxa"/>
              <w:end w:w="120" w:type="dxa"/>
            </w:tcMar>
            <w:vAlign w:val="top"/>
            <w:shd w:fill="F5F7FA"/>
          </w:tcPr>
          <w:p>
            <w:pPr>
              <w:spacing w:after="0"/>
            </w:pPr>
            <w:r>
              <w:rPr>
                <w:sz w:val="18"/>
              </w:rPr>
              <w:t>[Partie / tiers]</w:t>
            </w:r>
          </w:p>
        </w:tc>
        <w:tc>
          <w:tcPr>
            <w:tcW w:type="dxa" w:w="2376"/>
            <w:tcMar>
              <w:top w:w="80" w:type="dxa"/>
              <w:start w:w="120" w:type="dxa"/>
              <w:bottom w:w="80" w:type="dxa"/>
              <w:end w:w="120" w:type="dxa"/>
            </w:tcMar>
            <w:vAlign w:val="top"/>
            <w:shd w:fill="F5F7FA"/>
          </w:tcPr>
          <w:p>
            <w:pPr>
              <w:spacing w:after="0"/>
            </w:pPr>
            <w:r>
              <w:rPr>
                <w:sz w:val="18"/>
              </w:rPr>
              <w:t>[Droit d’usage]</w:t>
            </w:r>
          </w:p>
        </w:tc>
        <w:tc>
          <w:tcPr>
            <w:tcW w:type="dxa" w:w="2736"/>
            <w:tcMar>
              <w:top w:w="80" w:type="dxa"/>
              <w:start w:w="120" w:type="dxa"/>
              <w:bottom w:w="80" w:type="dxa"/>
              <w:end w:w="120" w:type="dxa"/>
            </w:tcMar>
            <w:vAlign w:val="top"/>
            <w:shd w:fill="F5F7FA"/>
          </w:tcPr>
          <w:p>
            <w:pPr>
              <w:spacing w:after="0"/>
            </w:pPr>
            <w:r>
              <w:rPr>
                <w:sz w:val="18"/>
              </w:rPr>
              <w:t>[Restrictions]</w:t>
            </w:r>
          </w:p>
        </w:tc>
      </w:tr>
      <w:tr>
        <w:trPr>
          <w:cantSplit/>
        </w:trPr>
        <w:tc>
          <w:tcPr>
            <w:tcW w:type="dxa" w:w="2160"/>
            <w:tcMar>
              <w:top w:w="80" w:type="dxa"/>
              <w:start w:w="120" w:type="dxa"/>
              <w:bottom w:w="80" w:type="dxa"/>
              <w:end w:w="120" w:type="dxa"/>
            </w:tcMar>
            <w:vAlign w:val="top"/>
          </w:tcPr>
          <w:p>
            <w:pPr>
              <w:spacing w:after="0"/>
            </w:pPr>
            <w:r>
              <w:rPr>
                <w:sz w:val="18"/>
              </w:rPr>
              <w:t>[Composant tiers]</w:t>
            </w:r>
          </w:p>
        </w:tc>
        <w:tc>
          <w:tcPr>
            <w:tcW w:type="dxa" w:w="2088"/>
            <w:tcMar>
              <w:top w:w="80" w:type="dxa"/>
              <w:start w:w="120" w:type="dxa"/>
              <w:bottom w:w="80" w:type="dxa"/>
              <w:end w:w="120" w:type="dxa"/>
            </w:tcMar>
            <w:vAlign w:val="top"/>
          </w:tcPr>
          <w:p>
            <w:pPr>
              <w:spacing w:after="0"/>
            </w:pPr>
            <w:r>
              <w:rPr>
                <w:sz w:val="18"/>
              </w:rPr>
              <w:t>[Éditeur]</w:t>
            </w:r>
          </w:p>
        </w:tc>
        <w:tc>
          <w:tcPr>
            <w:tcW w:type="dxa" w:w="2376"/>
            <w:tcMar>
              <w:top w:w="80" w:type="dxa"/>
              <w:start w:w="120" w:type="dxa"/>
              <w:bottom w:w="80" w:type="dxa"/>
              <w:end w:w="120" w:type="dxa"/>
            </w:tcMar>
            <w:vAlign w:val="top"/>
          </w:tcPr>
          <w:p>
            <w:pPr>
              <w:spacing w:after="0"/>
            </w:pPr>
            <w:r>
              <w:rPr>
                <w:sz w:val="18"/>
              </w:rPr>
              <w:t>[Licence tierce]</w:t>
            </w:r>
          </w:p>
        </w:tc>
        <w:tc>
          <w:tcPr>
            <w:tcW w:type="dxa" w:w="2736"/>
            <w:tcMar>
              <w:top w:w="80" w:type="dxa"/>
              <w:start w:w="120" w:type="dxa"/>
              <w:bottom w:w="80" w:type="dxa"/>
              <w:end w:w="120" w:type="dxa"/>
            </w:tcMar>
            <w:vAlign w:val="top"/>
          </w:tcPr>
          <w:p>
            <w:pPr>
              <w:spacing w:after="0"/>
            </w:pPr>
            <w:r>
              <w:rPr>
                <w:sz w:val="18"/>
              </w:rPr>
              <w:t>[Conditions]</w:t>
            </w:r>
          </w:p>
        </w:tc>
      </w:tr>
    </w:tbl>
    <w:p>
      <w:pPr>
        <w:widowControl/>
        <w:spacing w:after="40"/>
      </w:pPr>
    </w:p>
    <w:p>
      <w:pPr>
        <w:pStyle w:val="Heading1"/>
        <w:widowControl/>
      </w:pPr>
      <w:r>
        <w:t>Annexe 5 — Traitement des données personnelles</w:t>
      </w:r>
    </w:p>
    <w:tbl>
      <w:tblPr>
        <w:tblW w:type="auto" w:w="0"/>
        <w:jc w:val="center"/>
        <w:tblLayout w:type="fixed"/>
        <w:tblLook w:firstColumn="1" w:firstRow="1" w:lastColumn="0" w:lastRow="0" w:noHBand="0" w:noVBand="1" w:val="04A0"/>
      </w:tblPr>
      <w:tblGrid>
        <w:gridCol w:w="9360"/>
      </w:tblGrid>
      <w:tr>
        <w:trPr>
          <w:cantSplit/>
        </w:trPr>
        <w:tc>
          <w:tcPr>
            <w:tcW w:type="dxa" w:w="9360"/>
            <w:shd w:fill="E8EEF5"/>
            <w:tcMar>
              <w:top w:w="140" w:type="dxa"/>
              <w:start w:w="180" w:type="dxa"/>
              <w:bottom w:w="140" w:type="dxa"/>
              <w:end w:w="180" w:type="dxa"/>
            </w:tcMar>
          </w:tcPr>
          <w:p>
            <w:pPr>
              <w:spacing w:after="0"/>
            </w:pPr>
            <w:r>
              <w:rPr>
                <w:b/>
                <w:color w:val="16324F"/>
              </w:rPr>
              <w:t xml:space="preserve">À COMPLÉTER  </w:t>
            </w:r>
            <w:r>
              <w:t>Cette annexe est requise lorsque le Prestataire traite des données personnelles pour le compte du Client. Elle doit refléter le traitement réel et les mesures effectivement mises en œuvre.</w:t>
            </w:r>
          </w:p>
        </w:tc>
      </w:tr>
    </w:tbl>
    <w:p>
      <w:pPr>
        <w:widowControl/>
        <w:spacing w:after="20"/>
      </w:pPr>
    </w:p>
    <w:tbl>
      <w:tblPr>
        <w:tblW w:type="auto" w:w="0"/>
        <w:jc w:val="center"/>
        <w:tblLayout w:type="fixed"/>
        <w:tblLook w:firstColumn="1" w:firstRow="1" w:lastColumn="0" w:lastRow="0" w:noHBand="0" w:noVBand="1" w:val="04A0"/>
      </w:tblPr>
      <w:tblGrid>
        <w:gridCol w:w="4680"/>
        <w:gridCol w:w="4680"/>
      </w:tblGrid>
      <w:tr>
        <w:trPr>
          <w:tblHeader w:val="true"/>
          <w:cantSplit/>
        </w:trPr>
        <w:tc>
          <w:tcPr>
            <w:tcW w:type="dxa" w:w="2952"/>
            <w:shd w:fill="16324F"/>
            <w:tcMar>
              <w:top w:w="80" w:type="dxa"/>
              <w:start w:w="120" w:type="dxa"/>
              <w:bottom w:w="80" w:type="dxa"/>
              <w:end w:w="120" w:type="dxa"/>
            </w:tcMar>
          </w:tcPr>
          <w:p>
            <w:pPr>
              <w:spacing w:after="0"/>
            </w:pPr>
            <w:r>
              <w:rPr>
                <w:b/>
                <w:color w:val="FFFFFF"/>
                <w:sz w:val="18"/>
              </w:rPr>
              <w:t>Rubrique</w:t>
            </w:r>
          </w:p>
        </w:tc>
        <w:tc>
          <w:tcPr>
            <w:tcW w:type="dxa" w:w="6408"/>
            <w:shd w:fill="16324F"/>
            <w:tcMar>
              <w:top w:w="80" w:type="dxa"/>
              <w:start w:w="120" w:type="dxa"/>
              <w:bottom w:w="80" w:type="dxa"/>
              <w:end w:w="120" w:type="dxa"/>
            </w:tcMar>
          </w:tcPr>
          <w:p>
            <w:pPr>
              <w:spacing w:after="0"/>
            </w:pPr>
            <w:r>
              <w:rPr>
                <w:b/>
                <w:color w:val="FFFFFF"/>
                <w:sz w:val="18"/>
              </w:rPr>
              <w:t>Description</w:t>
            </w:r>
          </w:p>
        </w:tc>
      </w:tr>
      <w:tr>
        <w:trPr>
          <w:cantSplit/>
        </w:trPr>
        <w:tc>
          <w:tcPr>
            <w:tcW w:type="dxa" w:w="2952"/>
            <w:tcMar>
              <w:top w:w="80" w:type="dxa"/>
              <w:start w:w="120" w:type="dxa"/>
              <w:bottom w:w="80" w:type="dxa"/>
              <w:end w:w="120" w:type="dxa"/>
            </w:tcMar>
            <w:vAlign w:val="top"/>
          </w:tcPr>
          <w:p>
            <w:pPr>
              <w:spacing w:after="0"/>
            </w:pPr>
            <w:r>
              <w:rPr>
                <w:sz w:val="18"/>
              </w:rPr>
              <w:t>Objet du traitement</w:t>
            </w:r>
          </w:p>
        </w:tc>
        <w:tc>
          <w:tcPr>
            <w:tcW w:type="dxa" w:w="6408"/>
            <w:tcMar>
              <w:top w:w="80" w:type="dxa"/>
              <w:start w:w="120" w:type="dxa"/>
              <w:bottom w:w="80" w:type="dxa"/>
              <w:end w:w="120" w:type="dxa"/>
            </w:tcMar>
            <w:vAlign w:val="top"/>
          </w:tcPr>
          <w:p>
            <w:pPr>
              <w:spacing w:after="0"/>
            </w:pPr>
            <w:r>
              <w:rPr>
                <w:sz w:val="18"/>
              </w:rPr>
              <w:t>[Décrire]</w:t>
            </w:r>
          </w:p>
        </w:tc>
      </w:tr>
      <w:tr>
        <w:trPr>
          <w:cantSplit/>
        </w:trPr>
        <w:tc>
          <w:tcPr>
            <w:tcW w:type="dxa" w:w="2952"/>
            <w:tcMar>
              <w:top w:w="80" w:type="dxa"/>
              <w:start w:w="120" w:type="dxa"/>
              <w:bottom w:w="80" w:type="dxa"/>
              <w:end w:w="120" w:type="dxa"/>
            </w:tcMar>
            <w:vAlign w:val="top"/>
            <w:shd w:fill="F5F7FA"/>
          </w:tcPr>
          <w:p>
            <w:pPr>
              <w:spacing w:after="0"/>
            </w:pPr>
            <w:r>
              <w:rPr>
                <w:sz w:val="18"/>
              </w:rPr>
              <w:t>Durée</w:t>
            </w:r>
          </w:p>
        </w:tc>
        <w:tc>
          <w:tcPr>
            <w:tcW w:type="dxa" w:w="6408"/>
            <w:tcMar>
              <w:top w:w="80" w:type="dxa"/>
              <w:start w:w="120" w:type="dxa"/>
              <w:bottom w:w="80" w:type="dxa"/>
              <w:end w:w="120" w:type="dxa"/>
            </w:tcMar>
            <w:vAlign w:val="top"/>
            <w:shd w:fill="F5F7FA"/>
          </w:tcPr>
          <w:p>
            <w:pPr>
              <w:spacing w:after="0"/>
            </w:pPr>
            <w:r>
              <w:rPr>
                <w:sz w:val="18"/>
              </w:rPr>
              <w:t>[Décrire]</w:t>
            </w:r>
          </w:p>
        </w:tc>
      </w:tr>
      <w:tr>
        <w:trPr>
          <w:cantSplit/>
        </w:trPr>
        <w:tc>
          <w:tcPr>
            <w:tcW w:type="dxa" w:w="2952"/>
            <w:tcMar>
              <w:top w:w="80" w:type="dxa"/>
              <w:start w:w="120" w:type="dxa"/>
              <w:bottom w:w="80" w:type="dxa"/>
              <w:end w:w="120" w:type="dxa"/>
            </w:tcMar>
            <w:vAlign w:val="top"/>
          </w:tcPr>
          <w:p>
            <w:pPr>
              <w:spacing w:after="0"/>
            </w:pPr>
            <w:r>
              <w:rPr>
                <w:sz w:val="18"/>
              </w:rPr>
              <w:t>Nature et finalité</w:t>
            </w:r>
          </w:p>
        </w:tc>
        <w:tc>
          <w:tcPr>
            <w:tcW w:type="dxa" w:w="6408"/>
            <w:tcMar>
              <w:top w:w="80" w:type="dxa"/>
              <w:start w:w="120" w:type="dxa"/>
              <w:bottom w:w="80" w:type="dxa"/>
              <w:end w:w="120" w:type="dxa"/>
            </w:tcMar>
            <w:vAlign w:val="top"/>
          </w:tcPr>
          <w:p>
            <w:pPr>
              <w:spacing w:after="0"/>
            </w:pPr>
            <w:r>
              <w:rPr>
                <w:sz w:val="18"/>
              </w:rPr>
              <w:t>[Décrire]</w:t>
            </w:r>
          </w:p>
        </w:tc>
      </w:tr>
      <w:tr>
        <w:trPr>
          <w:cantSplit/>
        </w:trPr>
        <w:tc>
          <w:tcPr>
            <w:tcW w:type="dxa" w:w="2952"/>
            <w:tcMar>
              <w:top w:w="80" w:type="dxa"/>
              <w:start w:w="120" w:type="dxa"/>
              <w:bottom w:w="80" w:type="dxa"/>
              <w:end w:w="120" w:type="dxa"/>
            </w:tcMar>
            <w:vAlign w:val="top"/>
            <w:shd w:fill="F5F7FA"/>
          </w:tcPr>
          <w:p>
            <w:pPr>
              <w:spacing w:after="0"/>
            </w:pPr>
            <w:r>
              <w:rPr>
                <w:sz w:val="18"/>
              </w:rPr>
              <w:t>Catégories de données</w:t>
            </w:r>
          </w:p>
        </w:tc>
        <w:tc>
          <w:tcPr>
            <w:tcW w:type="dxa" w:w="6408"/>
            <w:tcMar>
              <w:top w:w="80" w:type="dxa"/>
              <w:start w:w="120" w:type="dxa"/>
              <w:bottom w:w="80" w:type="dxa"/>
              <w:end w:w="120" w:type="dxa"/>
            </w:tcMar>
            <w:vAlign w:val="top"/>
            <w:shd w:fill="F5F7FA"/>
          </w:tcPr>
          <w:p>
            <w:pPr>
              <w:spacing w:after="0"/>
            </w:pPr>
            <w:r>
              <w:rPr>
                <w:sz w:val="18"/>
              </w:rPr>
              <w:t>[Décrire]</w:t>
            </w:r>
          </w:p>
        </w:tc>
      </w:tr>
      <w:tr>
        <w:trPr>
          <w:cantSplit/>
        </w:trPr>
        <w:tc>
          <w:tcPr>
            <w:tcW w:type="dxa" w:w="2952"/>
            <w:tcMar>
              <w:top w:w="80" w:type="dxa"/>
              <w:start w:w="120" w:type="dxa"/>
              <w:bottom w:w="80" w:type="dxa"/>
              <w:end w:w="120" w:type="dxa"/>
            </w:tcMar>
            <w:vAlign w:val="top"/>
          </w:tcPr>
          <w:p>
            <w:pPr>
              <w:spacing w:after="0"/>
            </w:pPr>
            <w:r>
              <w:rPr>
                <w:sz w:val="18"/>
              </w:rPr>
              <w:t>Personnes concernées</w:t>
            </w:r>
          </w:p>
        </w:tc>
        <w:tc>
          <w:tcPr>
            <w:tcW w:type="dxa" w:w="6408"/>
            <w:tcMar>
              <w:top w:w="80" w:type="dxa"/>
              <w:start w:w="120" w:type="dxa"/>
              <w:bottom w:w="80" w:type="dxa"/>
              <w:end w:w="120" w:type="dxa"/>
            </w:tcMar>
            <w:vAlign w:val="top"/>
          </w:tcPr>
          <w:p>
            <w:pPr>
              <w:spacing w:after="0"/>
            </w:pPr>
            <w:r>
              <w:rPr>
                <w:sz w:val="18"/>
              </w:rPr>
              <w:t>[Décrire]</w:t>
            </w:r>
          </w:p>
        </w:tc>
      </w:tr>
      <w:tr>
        <w:trPr>
          <w:cantSplit/>
        </w:trPr>
        <w:tc>
          <w:tcPr>
            <w:tcW w:type="dxa" w:w="2952"/>
            <w:tcMar>
              <w:top w:w="80" w:type="dxa"/>
              <w:start w:w="120" w:type="dxa"/>
              <w:bottom w:w="80" w:type="dxa"/>
              <w:end w:w="120" w:type="dxa"/>
            </w:tcMar>
            <w:vAlign w:val="top"/>
            <w:shd w:fill="F5F7FA"/>
          </w:tcPr>
          <w:p>
            <w:pPr>
              <w:spacing w:after="0"/>
            </w:pPr>
            <w:r>
              <w:rPr>
                <w:sz w:val="18"/>
              </w:rPr>
              <w:t>Instructions documentées</w:t>
            </w:r>
          </w:p>
        </w:tc>
        <w:tc>
          <w:tcPr>
            <w:tcW w:type="dxa" w:w="6408"/>
            <w:tcMar>
              <w:top w:w="80" w:type="dxa"/>
              <w:start w:w="120" w:type="dxa"/>
              <w:bottom w:w="80" w:type="dxa"/>
              <w:end w:w="120" w:type="dxa"/>
            </w:tcMar>
            <w:vAlign w:val="top"/>
            <w:shd w:fill="F5F7FA"/>
          </w:tcPr>
          <w:p>
            <w:pPr>
              <w:spacing w:after="0"/>
            </w:pPr>
            <w:r>
              <w:rPr>
                <w:sz w:val="18"/>
              </w:rPr>
              <w:t>[Référence / procédure]</w:t>
            </w:r>
          </w:p>
        </w:tc>
      </w:tr>
      <w:tr>
        <w:trPr>
          <w:cantSplit/>
        </w:trPr>
        <w:tc>
          <w:tcPr>
            <w:tcW w:type="dxa" w:w="2952"/>
            <w:tcMar>
              <w:top w:w="80" w:type="dxa"/>
              <w:start w:w="120" w:type="dxa"/>
              <w:bottom w:w="80" w:type="dxa"/>
              <w:end w:w="120" w:type="dxa"/>
            </w:tcMar>
            <w:vAlign w:val="top"/>
          </w:tcPr>
          <w:p>
            <w:pPr>
              <w:spacing w:after="0"/>
            </w:pPr>
            <w:r>
              <w:rPr>
                <w:sz w:val="18"/>
              </w:rPr>
              <w:t>Lieu de traitement</w:t>
            </w:r>
          </w:p>
        </w:tc>
        <w:tc>
          <w:tcPr>
            <w:tcW w:type="dxa" w:w="6408"/>
            <w:tcMar>
              <w:top w:w="80" w:type="dxa"/>
              <w:start w:w="120" w:type="dxa"/>
              <w:bottom w:w="80" w:type="dxa"/>
              <w:end w:w="120" w:type="dxa"/>
            </w:tcMar>
            <w:vAlign w:val="top"/>
          </w:tcPr>
          <w:p>
            <w:pPr>
              <w:spacing w:after="0"/>
            </w:pPr>
            <w:r>
              <w:rPr>
                <w:sz w:val="18"/>
              </w:rPr>
              <w:t>[UE / pays / garanties]</w:t>
            </w:r>
          </w:p>
        </w:tc>
      </w:tr>
      <w:tr>
        <w:trPr>
          <w:cantSplit/>
        </w:trPr>
        <w:tc>
          <w:tcPr>
            <w:tcW w:type="dxa" w:w="2952"/>
            <w:tcMar>
              <w:top w:w="80" w:type="dxa"/>
              <w:start w:w="120" w:type="dxa"/>
              <w:bottom w:w="80" w:type="dxa"/>
              <w:end w:w="120" w:type="dxa"/>
            </w:tcMar>
            <w:vAlign w:val="top"/>
            <w:shd w:fill="F5F7FA"/>
          </w:tcPr>
          <w:p>
            <w:pPr>
              <w:spacing w:after="0"/>
            </w:pPr>
            <w:r>
              <w:rPr>
                <w:sz w:val="18"/>
              </w:rPr>
              <w:t>Sous-traitants ultérieurs</w:t>
            </w:r>
          </w:p>
        </w:tc>
        <w:tc>
          <w:tcPr>
            <w:tcW w:type="dxa" w:w="6408"/>
            <w:tcMar>
              <w:top w:w="80" w:type="dxa"/>
              <w:start w:w="120" w:type="dxa"/>
              <w:bottom w:w="80" w:type="dxa"/>
              <w:end w:w="120" w:type="dxa"/>
            </w:tcMar>
            <w:vAlign w:val="top"/>
            <w:shd w:fill="F5F7FA"/>
          </w:tcPr>
          <w:p>
            <w:pPr>
              <w:spacing w:after="0"/>
            </w:pPr>
            <w:r>
              <w:rPr>
                <w:sz w:val="18"/>
              </w:rPr>
              <w:t>[Liste / mécanisme d’autorisation]</w:t>
            </w:r>
          </w:p>
        </w:tc>
      </w:tr>
    </w:tbl>
    <w:p>
      <w:pPr>
        <w:widowControl/>
        <w:spacing w:after="40"/>
      </w:pPr>
    </w:p>
    <w:p>
      <w:pPr>
        <w:pStyle w:val="Heading2"/>
        <w:widowControl/>
      </w:pPr>
      <w:r>
        <w:t>Obligations du sous-traitant</w:t>
      </w:r>
    </w:p>
    <w:p>
      <w:pPr>
        <w:pStyle w:val="ListBullet"/>
        <w:widowControl/>
      </w:pPr>
      <w:r>
        <w:t>Traiter les données uniquement sur instruction documentée.</w:t>
      </w:r>
    </w:p>
    <w:p>
      <w:pPr>
        <w:pStyle w:val="ListBullet"/>
        <w:widowControl/>
      </w:pPr>
      <w:r>
        <w:t>Garantir la confidentialité des personnes autorisées.</w:t>
      </w:r>
    </w:p>
    <w:p>
      <w:pPr>
        <w:pStyle w:val="ListBullet"/>
        <w:widowControl/>
      </w:pPr>
      <w:r>
        <w:t>Mettre en œuvre des mesures techniques et organisationnelles appropriées.</w:t>
      </w:r>
    </w:p>
    <w:p>
      <w:pPr>
        <w:pStyle w:val="ListBullet"/>
        <w:widowControl/>
      </w:pPr>
      <w:r>
        <w:t>Encadrer tout sous-traitant ultérieur par des obligations équivalentes.</w:t>
      </w:r>
    </w:p>
    <w:p>
      <w:pPr>
        <w:pStyle w:val="ListBullet"/>
        <w:widowControl/>
      </w:pPr>
      <w:r>
        <w:t>Assister le responsable pour les droits, analyses d’impact et consultations.</w:t>
      </w:r>
    </w:p>
    <w:p>
      <w:pPr>
        <w:pStyle w:val="ListBullet"/>
        <w:widowControl/>
      </w:pPr>
      <w:r>
        <w:t>Notifier toute violation dans le délai contractuel convenu.</w:t>
      </w:r>
    </w:p>
    <w:p>
      <w:pPr>
        <w:pStyle w:val="ListBullet"/>
        <w:widowControl/>
      </w:pPr>
      <w:r>
        <w:t>Restituer ou supprimer les données à la fin de la prestation.</w:t>
      </w:r>
    </w:p>
    <w:p>
      <w:pPr>
        <w:pStyle w:val="ListBullet"/>
        <w:widowControl/>
      </w:pPr>
      <w:r>
        <w:t>Mettre à disposition les informations nécessaires à la démonstration de conformité.</w:t>
      </w:r>
    </w:p>
    <w:p>
      <w:pPr>
        <w:pStyle w:val="Heading2"/>
        <w:widowControl/>
      </w:pPr>
      <w:r>
        <w:t>Mesures de sécurité</w:t>
      </w:r>
    </w:p>
    <w:tbl>
      <w:tblPr>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944"/>
            <w:shd w:fill="16324F"/>
            <w:tcMar>
              <w:top w:w="80" w:type="dxa"/>
              <w:start w:w="120" w:type="dxa"/>
              <w:bottom w:w="80" w:type="dxa"/>
              <w:end w:w="120" w:type="dxa"/>
            </w:tcMar>
          </w:tcPr>
          <w:p>
            <w:pPr>
              <w:spacing w:after="0"/>
            </w:pPr>
            <w:r>
              <w:rPr>
                <w:b/>
                <w:color w:val="FFFFFF"/>
                <w:sz w:val="18"/>
              </w:rPr>
              <w:t>Domaine</w:t>
            </w:r>
          </w:p>
        </w:tc>
        <w:tc>
          <w:tcPr>
            <w:tcW w:type="dxa" w:w="4464"/>
            <w:shd w:fill="16324F"/>
            <w:tcMar>
              <w:top w:w="80" w:type="dxa"/>
              <w:start w:w="120" w:type="dxa"/>
              <w:bottom w:w="80" w:type="dxa"/>
              <w:end w:w="120" w:type="dxa"/>
            </w:tcMar>
          </w:tcPr>
          <w:p>
            <w:pPr>
              <w:spacing w:after="0"/>
            </w:pPr>
            <w:r>
              <w:rPr>
                <w:b/>
                <w:color w:val="FFFFFF"/>
                <w:sz w:val="18"/>
              </w:rPr>
              <w:t>Mesure retenue</w:t>
            </w:r>
          </w:p>
        </w:tc>
        <w:tc>
          <w:tcPr>
            <w:tcW w:type="dxa" w:w="2952"/>
            <w:shd w:fill="16324F"/>
            <w:tcMar>
              <w:top w:w="80" w:type="dxa"/>
              <w:start w:w="120" w:type="dxa"/>
              <w:bottom w:w="80" w:type="dxa"/>
              <w:end w:w="120" w:type="dxa"/>
            </w:tcMar>
          </w:tcPr>
          <w:p>
            <w:pPr>
              <w:spacing w:after="0"/>
            </w:pPr>
            <w:r>
              <w:rPr>
                <w:b/>
                <w:color w:val="FFFFFF"/>
                <w:sz w:val="18"/>
              </w:rPr>
              <w:t>Preuve / périodicité</w:t>
            </w:r>
          </w:p>
        </w:tc>
      </w:tr>
      <w:tr>
        <w:trPr>
          <w:cantSplit/>
        </w:trPr>
        <w:tc>
          <w:tcPr>
            <w:tcW w:type="dxa" w:w="1944"/>
            <w:tcMar>
              <w:top w:w="80" w:type="dxa"/>
              <w:start w:w="120" w:type="dxa"/>
              <w:bottom w:w="80" w:type="dxa"/>
              <w:end w:w="120" w:type="dxa"/>
            </w:tcMar>
            <w:vAlign w:val="top"/>
          </w:tcPr>
          <w:p>
            <w:pPr>
              <w:spacing w:after="0"/>
            </w:pPr>
            <w:r>
              <w:rPr>
                <w:sz w:val="18"/>
              </w:rPr>
              <w:t>Accès</w:t>
            </w:r>
          </w:p>
        </w:tc>
        <w:tc>
          <w:tcPr>
            <w:tcW w:type="dxa" w:w="4464"/>
            <w:tcMar>
              <w:top w:w="80" w:type="dxa"/>
              <w:start w:w="120" w:type="dxa"/>
              <w:bottom w:w="80" w:type="dxa"/>
              <w:end w:w="120" w:type="dxa"/>
            </w:tcMar>
            <w:vAlign w:val="top"/>
          </w:tcPr>
          <w:p>
            <w:pPr>
              <w:spacing w:after="0"/>
            </w:pPr>
            <w:r>
              <w:rPr>
                <w:sz w:val="18"/>
              </w:rPr>
              <w:t>[MFA, moindre privilège]</w:t>
            </w:r>
          </w:p>
        </w:tc>
        <w:tc>
          <w:tcPr>
            <w:tcW w:type="dxa" w:w="2952"/>
            <w:tcMar>
              <w:top w:w="80" w:type="dxa"/>
              <w:start w:w="120" w:type="dxa"/>
              <w:bottom w:w="80" w:type="dxa"/>
              <w:end w:w="120" w:type="dxa"/>
            </w:tcMar>
            <w:vAlign w:val="top"/>
          </w:tcPr>
          <w:p>
            <w:pPr>
              <w:spacing w:after="0"/>
            </w:pPr>
            <w:r>
              <w:rPr>
                <w:sz w:val="18"/>
              </w:rPr>
              <w:t>[Journal / revue]</w:t>
            </w:r>
          </w:p>
        </w:tc>
      </w:tr>
      <w:tr>
        <w:trPr>
          <w:cantSplit/>
        </w:trPr>
        <w:tc>
          <w:tcPr>
            <w:tcW w:type="dxa" w:w="1944"/>
            <w:tcMar>
              <w:top w:w="80" w:type="dxa"/>
              <w:start w:w="120" w:type="dxa"/>
              <w:bottom w:w="80" w:type="dxa"/>
              <w:end w:w="120" w:type="dxa"/>
            </w:tcMar>
            <w:vAlign w:val="top"/>
            <w:shd w:fill="F5F7FA"/>
          </w:tcPr>
          <w:p>
            <w:pPr>
              <w:spacing w:after="0"/>
            </w:pPr>
            <w:r>
              <w:rPr>
                <w:sz w:val="18"/>
              </w:rPr>
              <w:t>Chiffrement</w:t>
            </w:r>
          </w:p>
        </w:tc>
        <w:tc>
          <w:tcPr>
            <w:tcW w:type="dxa" w:w="4464"/>
            <w:tcMar>
              <w:top w:w="80" w:type="dxa"/>
              <w:start w:w="120" w:type="dxa"/>
              <w:bottom w:w="80" w:type="dxa"/>
              <w:end w:w="120" w:type="dxa"/>
            </w:tcMar>
            <w:vAlign w:val="top"/>
            <w:shd w:fill="F5F7FA"/>
          </w:tcPr>
          <w:p>
            <w:pPr>
              <w:spacing w:after="0"/>
            </w:pPr>
            <w:r>
              <w:rPr>
                <w:sz w:val="18"/>
              </w:rPr>
              <w:t>[Transit / repos]</w:t>
            </w:r>
          </w:p>
        </w:tc>
        <w:tc>
          <w:tcPr>
            <w:tcW w:type="dxa" w:w="2952"/>
            <w:tcMar>
              <w:top w:w="80" w:type="dxa"/>
              <w:start w:w="120" w:type="dxa"/>
              <w:bottom w:w="80" w:type="dxa"/>
              <w:end w:w="120" w:type="dxa"/>
            </w:tcMar>
            <w:vAlign w:val="top"/>
            <w:shd w:fill="F5F7FA"/>
          </w:tcPr>
          <w:p>
            <w:pPr>
              <w:spacing w:after="0"/>
            </w:pPr>
            <w:r>
              <w:rPr>
                <w:sz w:val="18"/>
              </w:rPr>
              <w:t>[Configuration]</w:t>
            </w:r>
          </w:p>
        </w:tc>
      </w:tr>
      <w:tr>
        <w:trPr>
          <w:cantSplit/>
        </w:trPr>
        <w:tc>
          <w:tcPr>
            <w:tcW w:type="dxa" w:w="1944"/>
            <w:tcMar>
              <w:top w:w="80" w:type="dxa"/>
              <w:start w:w="120" w:type="dxa"/>
              <w:bottom w:w="80" w:type="dxa"/>
              <w:end w:w="120" w:type="dxa"/>
            </w:tcMar>
            <w:vAlign w:val="top"/>
          </w:tcPr>
          <w:p>
            <w:pPr>
              <w:spacing w:after="0"/>
            </w:pPr>
            <w:r>
              <w:rPr>
                <w:sz w:val="18"/>
              </w:rPr>
              <w:t>Sauvegarde</w:t>
            </w:r>
          </w:p>
        </w:tc>
        <w:tc>
          <w:tcPr>
            <w:tcW w:type="dxa" w:w="4464"/>
            <w:tcMar>
              <w:top w:w="80" w:type="dxa"/>
              <w:start w:w="120" w:type="dxa"/>
              <w:bottom w:w="80" w:type="dxa"/>
              <w:end w:w="120" w:type="dxa"/>
            </w:tcMar>
            <w:vAlign w:val="top"/>
          </w:tcPr>
          <w:p>
            <w:pPr>
              <w:spacing w:after="0"/>
            </w:pPr>
            <w:r>
              <w:rPr>
                <w:sz w:val="18"/>
              </w:rPr>
              <w:t>[Fréquence / rétention]</w:t>
            </w:r>
          </w:p>
        </w:tc>
        <w:tc>
          <w:tcPr>
            <w:tcW w:type="dxa" w:w="2952"/>
            <w:tcMar>
              <w:top w:w="80" w:type="dxa"/>
              <w:start w:w="120" w:type="dxa"/>
              <w:bottom w:w="80" w:type="dxa"/>
              <w:end w:w="120" w:type="dxa"/>
            </w:tcMar>
            <w:vAlign w:val="top"/>
          </w:tcPr>
          <w:p>
            <w:pPr>
              <w:spacing w:after="0"/>
            </w:pPr>
            <w:r>
              <w:rPr>
                <w:sz w:val="18"/>
              </w:rPr>
              <w:t>[Test]</w:t>
            </w:r>
          </w:p>
        </w:tc>
      </w:tr>
      <w:tr>
        <w:trPr>
          <w:cantSplit/>
        </w:trPr>
        <w:tc>
          <w:tcPr>
            <w:tcW w:type="dxa" w:w="1944"/>
            <w:tcMar>
              <w:top w:w="80" w:type="dxa"/>
              <w:start w:w="120" w:type="dxa"/>
              <w:bottom w:w="80" w:type="dxa"/>
              <w:end w:w="120" w:type="dxa"/>
            </w:tcMar>
            <w:vAlign w:val="top"/>
            <w:shd w:fill="F5F7FA"/>
          </w:tcPr>
          <w:p>
            <w:pPr>
              <w:spacing w:after="0"/>
            </w:pPr>
            <w:r>
              <w:rPr>
                <w:sz w:val="18"/>
              </w:rPr>
              <w:t>Vulnérabilités</w:t>
            </w:r>
          </w:p>
        </w:tc>
        <w:tc>
          <w:tcPr>
            <w:tcW w:type="dxa" w:w="4464"/>
            <w:tcMar>
              <w:top w:w="80" w:type="dxa"/>
              <w:start w:w="120" w:type="dxa"/>
              <w:bottom w:w="80" w:type="dxa"/>
              <w:end w:w="120" w:type="dxa"/>
            </w:tcMar>
            <w:vAlign w:val="top"/>
            <w:shd w:fill="F5F7FA"/>
          </w:tcPr>
          <w:p>
            <w:pPr>
              <w:spacing w:after="0"/>
            </w:pPr>
            <w:r>
              <w:rPr>
                <w:sz w:val="18"/>
              </w:rPr>
              <w:t>[Mises à jour / scans]</w:t>
            </w:r>
          </w:p>
        </w:tc>
        <w:tc>
          <w:tcPr>
            <w:tcW w:type="dxa" w:w="2952"/>
            <w:tcMar>
              <w:top w:w="80" w:type="dxa"/>
              <w:start w:w="120" w:type="dxa"/>
              <w:bottom w:w="80" w:type="dxa"/>
              <w:end w:w="120" w:type="dxa"/>
            </w:tcMar>
            <w:vAlign w:val="top"/>
            <w:shd w:fill="F5F7FA"/>
          </w:tcPr>
          <w:p>
            <w:pPr>
              <w:spacing w:after="0"/>
            </w:pPr>
            <w:r>
              <w:rPr>
                <w:sz w:val="18"/>
              </w:rPr>
              <w:t>[Rapport]</w:t>
            </w:r>
          </w:p>
        </w:tc>
      </w:tr>
      <w:tr>
        <w:trPr>
          <w:cantSplit/>
        </w:trPr>
        <w:tc>
          <w:tcPr>
            <w:tcW w:type="dxa" w:w="1944"/>
            <w:tcMar>
              <w:top w:w="80" w:type="dxa"/>
              <w:start w:w="120" w:type="dxa"/>
              <w:bottom w:w="80" w:type="dxa"/>
              <w:end w:w="120" w:type="dxa"/>
            </w:tcMar>
            <w:vAlign w:val="top"/>
          </w:tcPr>
          <w:p>
            <w:pPr>
              <w:spacing w:after="0"/>
            </w:pPr>
            <w:r>
              <w:rPr>
                <w:sz w:val="18"/>
              </w:rPr>
              <w:t>Incidents</w:t>
            </w:r>
          </w:p>
        </w:tc>
        <w:tc>
          <w:tcPr>
            <w:tcW w:type="dxa" w:w="4464"/>
            <w:tcMar>
              <w:top w:w="80" w:type="dxa"/>
              <w:start w:w="120" w:type="dxa"/>
              <w:bottom w:w="80" w:type="dxa"/>
              <w:end w:w="120" w:type="dxa"/>
            </w:tcMar>
            <w:vAlign w:val="top"/>
          </w:tcPr>
          <w:p>
            <w:pPr>
              <w:spacing w:after="0"/>
            </w:pPr>
            <w:r>
              <w:rPr>
                <w:sz w:val="18"/>
              </w:rPr>
              <w:t>[Procédure / délai]</w:t>
            </w:r>
          </w:p>
        </w:tc>
        <w:tc>
          <w:tcPr>
            <w:tcW w:type="dxa" w:w="2952"/>
            <w:tcMar>
              <w:top w:w="80" w:type="dxa"/>
              <w:start w:w="120" w:type="dxa"/>
              <w:bottom w:w="80" w:type="dxa"/>
              <w:end w:w="120" w:type="dxa"/>
            </w:tcMar>
            <w:vAlign w:val="top"/>
          </w:tcPr>
          <w:p>
            <w:pPr>
              <w:spacing w:after="0"/>
            </w:pPr>
            <w:r>
              <w:rPr>
                <w:sz w:val="18"/>
              </w:rPr>
              <w:t>[Registre]</w:t>
            </w:r>
          </w:p>
        </w:tc>
      </w:tr>
      <w:tr>
        <w:trPr>
          <w:cantSplit/>
        </w:trPr>
        <w:tc>
          <w:tcPr>
            <w:tcW w:type="dxa" w:w="1944"/>
            <w:tcMar>
              <w:top w:w="80" w:type="dxa"/>
              <w:start w:w="120" w:type="dxa"/>
              <w:bottom w:w="80" w:type="dxa"/>
              <w:end w:w="120" w:type="dxa"/>
            </w:tcMar>
            <w:vAlign w:val="top"/>
            <w:shd w:fill="F5F7FA"/>
          </w:tcPr>
          <w:p>
            <w:pPr>
              <w:spacing w:after="0"/>
            </w:pPr>
            <w:r>
              <w:rPr>
                <w:sz w:val="18"/>
              </w:rPr>
              <w:t>Suppression</w:t>
            </w:r>
          </w:p>
        </w:tc>
        <w:tc>
          <w:tcPr>
            <w:tcW w:type="dxa" w:w="4464"/>
            <w:tcMar>
              <w:top w:w="80" w:type="dxa"/>
              <w:start w:w="120" w:type="dxa"/>
              <w:bottom w:w="80" w:type="dxa"/>
              <w:end w:w="120" w:type="dxa"/>
            </w:tcMar>
            <w:vAlign w:val="top"/>
            <w:shd w:fill="F5F7FA"/>
          </w:tcPr>
          <w:p>
            <w:pPr>
              <w:spacing w:after="0"/>
            </w:pPr>
            <w:r>
              <w:rPr>
                <w:sz w:val="18"/>
              </w:rPr>
              <w:t>[Méthode / délai]</w:t>
            </w:r>
          </w:p>
        </w:tc>
        <w:tc>
          <w:tcPr>
            <w:tcW w:type="dxa" w:w="2952"/>
            <w:tcMar>
              <w:top w:w="80" w:type="dxa"/>
              <w:start w:w="120" w:type="dxa"/>
              <w:bottom w:w="80" w:type="dxa"/>
              <w:end w:w="120" w:type="dxa"/>
            </w:tcMar>
            <w:vAlign w:val="top"/>
            <w:shd w:fill="F5F7FA"/>
          </w:tcPr>
          <w:p>
            <w:pPr>
              <w:spacing w:after="0"/>
            </w:pPr>
            <w:r>
              <w:rPr>
                <w:sz w:val="18"/>
              </w:rPr>
              <w:t>[Attestation]</w:t>
            </w:r>
          </w:p>
        </w:tc>
      </w:tr>
    </w:tbl>
    <w:p>
      <w:pPr>
        <w:widowControl/>
        <w:spacing w:after="40"/>
      </w:pPr>
    </w:p>
    <w:p>
      <w:pPr>
        <w:pStyle w:val="Heading1"/>
        <w:widowControl/>
      </w:pPr>
      <w:r>
        <w:t>Annexe 6 — Procès-verbal de réception</w:t>
      </w:r>
    </w:p>
    <w:tbl>
      <w:tblPr>
        <w:tblW w:type="auto" w:w="0"/>
        <w:jc w:val="center"/>
        <w:tblLayout w:type="fixed"/>
        <w:tblLook w:firstColumn="1" w:firstRow="1" w:lastColumn="0" w:lastRow="0" w:noHBand="0" w:noVBand="1" w:val="04A0"/>
      </w:tblPr>
      <w:tblGrid>
        <w:gridCol w:w="4680"/>
        <w:gridCol w:w="4680"/>
      </w:tblGrid>
      <w:tr>
        <w:trPr>
          <w:tblHeader w:val="true"/>
          <w:cantSplit/>
        </w:trPr>
        <w:tc>
          <w:tcPr>
            <w:tcW w:type="dxa" w:w="2880"/>
            <w:shd w:fill="16324F"/>
            <w:tcMar>
              <w:top w:w="80" w:type="dxa"/>
              <w:start w:w="120" w:type="dxa"/>
              <w:bottom w:w="80" w:type="dxa"/>
              <w:end w:w="120" w:type="dxa"/>
            </w:tcMar>
          </w:tcPr>
          <w:p>
            <w:pPr>
              <w:spacing w:after="0"/>
            </w:pPr>
            <w:r>
              <w:rPr>
                <w:b/>
                <w:color w:val="FFFFFF"/>
                <w:sz w:val="18"/>
              </w:rPr>
              <w:t>Référence du contrat</w:t>
            </w:r>
          </w:p>
        </w:tc>
        <w:tc>
          <w:tcPr>
            <w:tcW w:type="dxa" w:w="6480"/>
            <w:shd w:fill="16324F"/>
            <w:tcMar>
              <w:top w:w="80" w:type="dxa"/>
              <w:start w:w="120" w:type="dxa"/>
              <w:bottom w:w="80" w:type="dxa"/>
              <w:end w:w="120" w:type="dxa"/>
            </w:tcMar>
          </w:tcPr>
          <w:p>
            <w:pPr>
              <w:spacing w:after="0"/>
            </w:pPr>
            <w:r>
              <w:rPr>
                <w:b/>
                <w:color w:val="FFFFFF"/>
                <w:sz w:val="18"/>
              </w:rPr>
              <w:t>[Référence]</w:t>
            </w:r>
          </w:p>
        </w:tc>
      </w:tr>
      <w:tr>
        <w:trPr>
          <w:cantSplit/>
        </w:trPr>
        <w:tc>
          <w:tcPr>
            <w:tcW w:type="dxa" w:w="2880"/>
            <w:tcMar>
              <w:top w:w="80" w:type="dxa"/>
              <w:start w:w="120" w:type="dxa"/>
              <w:bottom w:w="80" w:type="dxa"/>
              <w:end w:w="120" w:type="dxa"/>
            </w:tcMar>
            <w:vAlign w:val="top"/>
          </w:tcPr>
          <w:p>
            <w:pPr>
              <w:spacing w:after="0"/>
            </w:pPr>
            <w:r>
              <w:rPr>
                <w:sz w:val="18"/>
              </w:rPr>
              <w:t>Livrable concerné</w:t>
            </w:r>
          </w:p>
        </w:tc>
        <w:tc>
          <w:tcPr>
            <w:tcW w:type="dxa" w:w="6480"/>
            <w:tcMar>
              <w:top w:w="80" w:type="dxa"/>
              <w:start w:w="120" w:type="dxa"/>
              <w:bottom w:w="80" w:type="dxa"/>
              <w:end w:w="120" w:type="dxa"/>
            </w:tcMar>
            <w:vAlign w:val="top"/>
          </w:tcPr>
          <w:p>
            <w:pPr>
              <w:spacing w:after="0"/>
            </w:pPr>
            <w:r>
              <w:rPr>
                <w:sz w:val="18"/>
              </w:rPr>
              <w:t>[Nom / version]</w:t>
            </w:r>
          </w:p>
        </w:tc>
      </w:tr>
      <w:tr>
        <w:trPr>
          <w:cantSplit/>
        </w:trPr>
        <w:tc>
          <w:tcPr>
            <w:tcW w:type="dxa" w:w="2880"/>
            <w:tcMar>
              <w:top w:w="80" w:type="dxa"/>
              <w:start w:w="120" w:type="dxa"/>
              <w:bottom w:w="80" w:type="dxa"/>
              <w:end w:w="120" w:type="dxa"/>
            </w:tcMar>
            <w:vAlign w:val="top"/>
            <w:shd w:fill="F5F7FA"/>
          </w:tcPr>
          <w:p>
            <w:pPr>
              <w:spacing w:after="0"/>
            </w:pPr>
            <w:r>
              <w:rPr>
                <w:sz w:val="18"/>
              </w:rPr>
              <w:t>Date de remise</w:t>
            </w:r>
          </w:p>
        </w:tc>
        <w:tc>
          <w:tcPr>
            <w:tcW w:type="dxa" w:w="6480"/>
            <w:tcMar>
              <w:top w:w="80" w:type="dxa"/>
              <w:start w:w="120" w:type="dxa"/>
              <w:bottom w:w="80" w:type="dxa"/>
              <w:end w:w="120" w:type="dxa"/>
            </w:tcMar>
            <w:vAlign w:val="top"/>
            <w:shd w:fill="F5F7FA"/>
          </w:tcPr>
          <w:p>
            <w:pPr>
              <w:spacing w:after="0"/>
            </w:pPr>
            <w:r>
              <w:rPr>
                <w:sz w:val="18"/>
              </w:rPr>
              <w:t>[Date]</w:t>
            </w:r>
          </w:p>
        </w:tc>
      </w:tr>
      <w:tr>
        <w:trPr>
          <w:cantSplit/>
        </w:trPr>
        <w:tc>
          <w:tcPr>
            <w:tcW w:type="dxa" w:w="2880"/>
            <w:tcMar>
              <w:top w:w="80" w:type="dxa"/>
              <w:start w:w="120" w:type="dxa"/>
              <w:bottom w:w="80" w:type="dxa"/>
              <w:end w:w="120" w:type="dxa"/>
            </w:tcMar>
            <w:vAlign w:val="top"/>
          </w:tcPr>
          <w:p>
            <w:pPr>
              <w:spacing w:after="0"/>
            </w:pPr>
            <w:r>
              <w:rPr>
                <w:sz w:val="18"/>
              </w:rPr>
              <w:t>Date de vérification</w:t>
            </w:r>
          </w:p>
        </w:tc>
        <w:tc>
          <w:tcPr>
            <w:tcW w:type="dxa" w:w="6480"/>
            <w:tcMar>
              <w:top w:w="80" w:type="dxa"/>
              <w:start w:w="120" w:type="dxa"/>
              <w:bottom w:w="80" w:type="dxa"/>
              <w:end w:w="120" w:type="dxa"/>
            </w:tcMar>
            <w:vAlign w:val="top"/>
          </w:tcPr>
          <w:p>
            <w:pPr>
              <w:spacing w:after="0"/>
            </w:pPr>
            <w:r>
              <w:rPr>
                <w:sz w:val="18"/>
              </w:rPr>
              <w:t>[Date]</w:t>
            </w:r>
          </w:p>
        </w:tc>
      </w:tr>
      <w:tr>
        <w:trPr>
          <w:cantSplit/>
        </w:trPr>
        <w:tc>
          <w:tcPr>
            <w:tcW w:type="dxa" w:w="2880"/>
            <w:tcMar>
              <w:top w:w="80" w:type="dxa"/>
              <w:start w:w="120" w:type="dxa"/>
              <w:bottom w:w="80" w:type="dxa"/>
              <w:end w:w="120" w:type="dxa"/>
            </w:tcMar>
            <w:vAlign w:val="top"/>
            <w:shd w:fill="F5F7FA"/>
          </w:tcPr>
          <w:p>
            <w:pPr>
              <w:spacing w:after="0"/>
            </w:pPr>
            <w:r>
              <w:rPr>
                <w:sz w:val="18"/>
              </w:rPr>
              <w:t>Décision</w:t>
            </w:r>
          </w:p>
        </w:tc>
        <w:tc>
          <w:tcPr>
            <w:tcW w:type="dxa" w:w="6480"/>
            <w:tcMar>
              <w:top w:w="80" w:type="dxa"/>
              <w:start w:w="120" w:type="dxa"/>
              <w:bottom w:w="80" w:type="dxa"/>
              <w:end w:w="120" w:type="dxa"/>
            </w:tcMar>
            <w:vAlign w:val="top"/>
            <w:shd w:fill="F5F7FA"/>
          </w:tcPr>
          <w:p>
            <w:pPr>
              <w:spacing w:after="0"/>
            </w:pPr>
            <w:r>
              <w:rPr>
                <w:sz w:val="18"/>
              </w:rPr>
              <w:t>☐ Réception sans réserve   ☐ Réception avec réserves   ☐ Refus motivé</w:t>
            </w:r>
          </w:p>
        </w:tc>
      </w:tr>
      <w:tr>
        <w:trPr>
          <w:cantSplit/>
        </w:trPr>
        <w:tc>
          <w:tcPr>
            <w:tcW w:type="dxa" w:w="2880"/>
            <w:tcMar>
              <w:top w:w="80" w:type="dxa"/>
              <w:start w:w="120" w:type="dxa"/>
              <w:bottom w:w="80" w:type="dxa"/>
              <w:end w:w="120" w:type="dxa"/>
            </w:tcMar>
            <w:vAlign w:val="top"/>
          </w:tcPr>
          <w:p>
            <w:pPr>
              <w:spacing w:after="0"/>
            </w:pPr>
            <w:r>
              <w:rPr>
                <w:sz w:val="18"/>
              </w:rPr>
              <w:t>Réserves</w:t>
            </w:r>
          </w:p>
        </w:tc>
        <w:tc>
          <w:tcPr>
            <w:tcW w:type="dxa" w:w="6480"/>
            <w:tcMar>
              <w:top w:w="80" w:type="dxa"/>
              <w:start w:w="120" w:type="dxa"/>
              <w:bottom w:w="80" w:type="dxa"/>
              <w:end w:w="120" w:type="dxa"/>
            </w:tcMar>
            <w:vAlign w:val="top"/>
          </w:tcPr>
          <w:p>
            <w:pPr>
              <w:spacing w:after="0"/>
            </w:pPr>
            <w:r>
              <w:rPr>
                <w:sz w:val="18"/>
              </w:rPr>
              <w:t>[Description précise]</w:t>
            </w:r>
          </w:p>
        </w:tc>
      </w:tr>
      <w:tr>
        <w:trPr>
          <w:cantSplit/>
        </w:trPr>
        <w:tc>
          <w:tcPr>
            <w:tcW w:type="dxa" w:w="2880"/>
            <w:tcMar>
              <w:top w:w="80" w:type="dxa"/>
              <w:start w:w="120" w:type="dxa"/>
              <w:bottom w:w="80" w:type="dxa"/>
              <w:end w:w="120" w:type="dxa"/>
            </w:tcMar>
            <w:vAlign w:val="top"/>
            <w:shd w:fill="F5F7FA"/>
          </w:tcPr>
          <w:p>
            <w:pPr>
              <w:spacing w:after="0"/>
            </w:pPr>
            <w:r>
              <w:rPr>
                <w:sz w:val="18"/>
              </w:rPr>
              <w:t>Délai de correction</w:t>
            </w:r>
          </w:p>
        </w:tc>
        <w:tc>
          <w:tcPr>
            <w:tcW w:type="dxa" w:w="6480"/>
            <w:tcMar>
              <w:top w:w="80" w:type="dxa"/>
              <w:start w:w="120" w:type="dxa"/>
              <w:bottom w:w="80" w:type="dxa"/>
              <w:end w:w="120" w:type="dxa"/>
            </w:tcMar>
            <w:vAlign w:val="top"/>
            <w:shd w:fill="F5F7FA"/>
          </w:tcPr>
          <w:p>
            <w:pPr>
              <w:spacing w:after="0"/>
            </w:pPr>
            <w:r>
              <w:rPr>
                <w:sz w:val="18"/>
              </w:rPr>
              <w:t>[Date / durée]</w:t>
            </w:r>
          </w:p>
        </w:tc>
      </w:tr>
      <w:tr>
        <w:trPr>
          <w:cantSplit/>
        </w:trPr>
        <w:tc>
          <w:tcPr>
            <w:tcW w:type="dxa" w:w="2880"/>
            <w:tcMar>
              <w:top w:w="80" w:type="dxa"/>
              <w:start w:w="120" w:type="dxa"/>
              <w:bottom w:w="80" w:type="dxa"/>
              <w:end w:w="120" w:type="dxa"/>
            </w:tcMar>
            <w:vAlign w:val="top"/>
          </w:tcPr>
          <w:p>
            <w:pPr>
              <w:spacing w:after="0"/>
            </w:pPr>
            <w:r>
              <w:rPr>
                <w:sz w:val="18"/>
              </w:rPr>
              <w:t>Observations</w:t>
            </w:r>
          </w:p>
        </w:tc>
        <w:tc>
          <w:tcPr>
            <w:tcW w:type="dxa" w:w="6480"/>
            <w:tcMar>
              <w:top w:w="80" w:type="dxa"/>
              <w:start w:w="120" w:type="dxa"/>
              <w:bottom w:w="80" w:type="dxa"/>
              <w:end w:w="120" w:type="dxa"/>
            </w:tcMar>
            <w:vAlign w:val="top"/>
          </w:tcPr>
          <w:p>
            <w:pPr>
              <w:spacing w:after="0"/>
            </w:pPr>
            <w:r>
              <w:rPr>
                <w:sz w:val="18"/>
              </w:rPr>
              <w:t>[À compléter]</w:t>
            </w:r>
          </w:p>
        </w:tc>
      </w:tr>
    </w:tbl>
    <w:p>
      <w:pPr>
        <w:widowControl/>
        <w:spacing w:after="40"/>
      </w:pPr>
    </w:p>
    <w:p>
      <w:pPr>
        <w:widowControl/>
      </w:pPr>
      <w:r>
        <w:t>Pour le Client : nom, qualité, date et signature : ______________________________________________</w:t>
      </w:r>
    </w:p>
    <w:p>
      <w:pPr>
        <w:widowControl/>
      </w:pPr>
      <w:r>
        <w:t>Pour le Prestataire : nom, qualité, date et signature : ___________________________________________</w:t>
      </w:r>
    </w:p>
    <w:p>
      <w:pPr>
        <w:pStyle w:val="Heading1"/>
        <w:widowControl/>
      </w:pPr>
      <w:r>
        <w:t>Annexe 7 — Plan de réversibilité</w:t>
      </w:r>
    </w:p>
    <w:tbl>
      <w:tblPr>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232"/>
            <w:shd w:fill="16324F"/>
            <w:tcMar>
              <w:top w:w="80" w:type="dxa"/>
              <w:start w:w="120" w:type="dxa"/>
              <w:bottom w:w="80" w:type="dxa"/>
              <w:end w:w="120" w:type="dxa"/>
            </w:tcMar>
          </w:tcPr>
          <w:p>
            <w:pPr>
              <w:spacing w:after="0"/>
            </w:pPr>
            <w:r>
              <w:rPr>
                <w:b/>
                <w:color w:val="FFFFFF"/>
                <w:sz w:val="18"/>
              </w:rPr>
              <w:t>Élément à restituer</w:t>
            </w:r>
          </w:p>
        </w:tc>
        <w:tc>
          <w:tcPr>
            <w:tcW w:type="dxa" w:w="1656"/>
            <w:shd w:fill="16324F"/>
            <w:tcMar>
              <w:top w:w="80" w:type="dxa"/>
              <w:start w:w="120" w:type="dxa"/>
              <w:bottom w:w="80" w:type="dxa"/>
              <w:end w:w="120" w:type="dxa"/>
            </w:tcMar>
          </w:tcPr>
          <w:p>
            <w:pPr>
              <w:spacing w:after="0"/>
            </w:pPr>
            <w:r>
              <w:rPr>
                <w:b/>
                <w:color w:val="FFFFFF"/>
                <w:sz w:val="18"/>
              </w:rPr>
              <w:t>Format</w:t>
            </w:r>
          </w:p>
        </w:tc>
        <w:tc>
          <w:tcPr>
            <w:tcW w:type="dxa" w:w="1512"/>
            <w:shd w:fill="16324F"/>
            <w:tcMar>
              <w:top w:w="80" w:type="dxa"/>
              <w:start w:w="120" w:type="dxa"/>
              <w:bottom w:w="80" w:type="dxa"/>
              <w:end w:w="120" w:type="dxa"/>
            </w:tcMar>
          </w:tcPr>
          <w:p>
            <w:pPr>
              <w:spacing w:after="0"/>
            </w:pPr>
            <w:r>
              <w:rPr>
                <w:b/>
                <w:color w:val="FFFFFF"/>
                <w:sz w:val="18"/>
              </w:rPr>
              <w:t>Échéance</w:t>
            </w:r>
          </w:p>
        </w:tc>
        <w:tc>
          <w:tcPr>
            <w:tcW w:type="dxa" w:w="1800"/>
            <w:shd w:fill="16324F"/>
            <w:tcMar>
              <w:top w:w="80" w:type="dxa"/>
              <w:start w:w="120" w:type="dxa"/>
              <w:bottom w:w="80" w:type="dxa"/>
              <w:end w:w="120" w:type="dxa"/>
            </w:tcMar>
          </w:tcPr>
          <w:p>
            <w:pPr>
              <w:spacing w:after="0"/>
            </w:pPr>
            <w:r>
              <w:rPr>
                <w:b/>
                <w:color w:val="FFFFFF"/>
                <w:sz w:val="18"/>
              </w:rPr>
              <w:t>Responsable</w:t>
            </w:r>
          </w:p>
        </w:tc>
        <w:tc>
          <w:tcPr>
            <w:tcW w:type="dxa" w:w="2160"/>
            <w:shd w:fill="16324F"/>
            <w:tcMar>
              <w:top w:w="80" w:type="dxa"/>
              <w:start w:w="120" w:type="dxa"/>
              <w:bottom w:w="80" w:type="dxa"/>
              <w:end w:w="120" w:type="dxa"/>
            </w:tcMar>
          </w:tcPr>
          <w:p>
            <w:pPr>
              <w:spacing w:after="0"/>
            </w:pPr>
            <w:r>
              <w:rPr>
                <w:b/>
                <w:color w:val="FFFFFF"/>
                <w:sz w:val="18"/>
              </w:rPr>
              <w:t>Contrôle</w:t>
            </w:r>
          </w:p>
        </w:tc>
      </w:tr>
      <w:tr>
        <w:trPr>
          <w:cantSplit/>
        </w:trPr>
        <w:tc>
          <w:tcPr>
            <w:tcW w:type="dxa" w:w="2232"/>
            <w:tcMar>
              <w:top w:w="80" w:type="dxa"/>
              <w:start w:w="120" w:type="dxa"/>
              <w:bottom w:w="80" w:type="dxa"/>
              <w:end w:w="120" w:type="dxa"/>
            </w:tcMar>
            <w:vAlign w:val="top"/>
          </w:tcPr>
          <w:p>
            <w:pPr>
              <w:spacing w:after="0"/>
            </w:pPr>
            <w:r>
              <w:rPr>
                <w:sz w:val="18"/>
              </w:rPr>
              <w:t>Données</w:t>
            </w:r>
          </w:p>
        </w:tc>
        <w:tc>
          <w:tcPr>
            <w:tcW w:type="dxa" w:w="1656"/>
            <w:tcMar>
              <w:top w:w="80" w:type="dxa"/>
              <w:start w:w="120" w:type="dxa"/>
              <w:bottom w:w="80" w:type="dxa"/>
              <w:end w:w="120" w:type="dxa"/>
            </w:tcMar>
            <w:vAlign w:val="top"/>
          </w:tcPr>
          <w:p>
            <w:pPr>
              <w:spacing w:after="0"/>
            </w:pPr>
            <w:r>
              <w:rPr>
                <w:sz w:val="18"/>
              </w:rPr>
              <w:t>[Format ouvert]</w:t>
            </w:r>
          </w:p>
        </w:tc>
        <w:tc>
          <w:tcPr>
            <w:tcW w:type="dxa" w:w="1512"/>
            <w:tcMar>
              <w:top w:w="80" w:type="dxa"/>
              <w:start w:w="120" w:type="dxa"/>
              <w:bottom w:w="80" w:type="dxa"/>
              <w:end w:w="120" w:type="dxa"/>
            </w:tcMar>
            <w:vAlign w:val="top"/>
          </w:tcPr>
          <w:p>
            <w:pPr>
              <w:spacing w:after="0"/>
            </w:pPr>
            <w:r>
              <w:rPr>
                <w:sz w:val="18"/>
              </w:rPr>
              <w:t>[Date]</w:t>
            </w:r>
          </w:p>
        </w:tc>
        <w:tc>
          <w:tcPr>
            <w:tcW w:type="dxa" w:w="1800"/>
            <w:tcMar>
              <w:top w:w="80" w:type="dxa"/>
              <w:start w:w="120" w:type="dxa"/>
              <w:bottom w:w="80" w:type="dxa"/>
              <w:end w:w="120" w:type="dxa"/>
            </w:tcMar>
            <w:vAlign w:val="top"/>
          </w:tcPr>
          <w:p>
            <w:pPr>
              <w:spacing w:after="0"/>
            </w:pPr>
            <w:r>
              <w:rPr>
                <w:sz w:val="18"/>
              </w:rPr>
              <w:t>[Partie]</w:t>
            </w:r>
          </w:p>
        </w:tc>
        <w:tc>
          <w:tcPr>
            <w:tcW w:type="dxa" w:w="2160"/>
            <w:tcMar>
              <w:top w:w="80" w:type="dxa"/>
              <w:start w:w="120" w:type="dxa"/>
              <w:bottom w:w="80" w:type="dxa"/>
              <w:end w:w="120" w:type="dxa"/>
            </w:tcMar>
            <w:vAlign w:val="top"/>
          </w:tcPr>
          <w:p>
            <w:pPr>
              <w:spacing w:after="0"/>
            </w:pPr>
            <w:r>
              <w:rPr>
                <w:sz w:val="18"/>
              </w:rPr>
              <w:t>[Test d’import]</w:t>
            </w:r>
          </w:p>
        </w:tc>
      </w:tr>
      <w:tr>
        <w:trPr>
          <w:cantSplit/>
        </w:trPr>
        <w:tc>
          <w:tcPr>
            <w:tcW w:type="dxa" w:w="2232"/>
            <w:tcMar>
              <w:top w:w="80" w:type="dxa"/>
              <w:start w:w="120" w:type="dxa"/>
              <w:bottom w:w="80" w:type="dxa"/>
              <w:end w:w="120" w:type="dxa"/>
            </w:tcMar>
            <w:vAlign w:val="top"/>
            <w:shd w:fill="F5F7FA"/>
          </w:tcPr>
          <w:p>
            <w:pPr>
              <w:spacing w:after="0"/>
            </w:pPr>
            <w:r>
              <w:rPr>
                <w:sz w:val="18"/>
              </w:rPr>
              <w:t>Documents</w:t>
            </w:r>
          </w:p>
        </w:tc>
        <w:tc>
          <w:tcPr>
            <w:tcW w:type="dxa" w:w="1656"/>
            <w:tcMar>
              <w:top w:w="80" w:type="dxa"/>
              <w:start w:w="120" w:type="dxa"/>
              <w:bottom w:w="80" w:type="dxa"/>
              <w:end w:w="120" w:type="dxa"/>
            </w:tcMar>
            <w:vAlign w:val="top"/>
            <w:shd w:fill="F5F7FA"/>
          </w:tcPr>
          <w:p>
            <w:pPr>
              <w:spacing w:after="0"/>
            </w:pPr>
            <w:r>
              <w:rPr>
                <w:sz w:val="18"/>
              </w:rPr>
              <w:t>[PDF/DOCX]</w:t>
            </w:r>
          </w:p>
        </w:tc>
        <w:tc>
          <w:tcPr>
            <w:tcW w:type="dxa" w:w="1512"/>
            <w:tcMar>
              <w:top w:w="80" w:type="dxa"/>
              <w:start w:w="120" w:type="dxa"/>
              <w:bottom w:w="80" w:type="dxa"/>
              <w:end w:w="120" w:type="dxa"/>
            </w:tcMar>
            <w:vAlign w:val="top"/>
            <w:shd w:fill="F5F7FA"/>
          </w:tcPr>
          <w:p>
            <w:pPr>
              <w:spacing w:after="0"/>
            </w:pPr>
            <w:r>
              <w:rPr>
                <w:sz w:val="18"/>
              </w:rPr>
              <w:t>[Date]</w:t>
            </w:r>
          </w:p>
        </w:tc>
        <w:tc>
          <w:tcPr>
            <w:tcW w:type="dxa" w:w="1800"/>
            <w:tcMar>
              <w:top w:w="80" w:type="dxa"/>
              <w:start w:w="120" w:type="dxa"/>
              <w:bottom w:w="80" w:type="dxa"/>
              <w:end w:w="120" w:type="dxa"/>
            </w:tcMar>
            <w:vAlign w:val="top"/>
            <w:shd w:fill="F5F7FA"/>
          </w:tcPr>
          <w:p>
            <w:pPr>
              <w:spacing w:after="0"/>
            </w:pPr>
            <w:r>
              <w:rPr>
                <w:sz w:val="18"/>
              </w:rPr>
              <w:t>[Partie]</w:t>
            </w:r>
          </w:p>
        </w:tc>
        <w:tc>
          <w:tcPr>
            <w:tcW w:type="dxa" w:w="2160"/>
            <w:tcMar>
              <w:top w:w="80" w:type="dxa"/>
              <w:start w:w="120" w:type="dxa"/>
              <w:bottom w:w="80" w:type="dxa"/>
              <w:end w:w="120" w:type="dxa"/>
            </w:tcMar>
            <w:vAlign w:val="top"/>
            <w:shd w:fill="F5F7FA"/>
          </w:tcPr>
          <w:p>
            <w:pPr>
              <w:spacing w:after="0"/>
            </w:pPr>
            <w:r>
              <w:rPr>
                <w:sz w:val="18"/>
              </w:rPr>
              <w:t>[Inventaire]</w:t>
            </w:r>
          </w:p>
        </w:tc>
      </w:tr>
      <w:tr>
        <w:trPr>
          <w:cantSplit/>
        </w:trPr>
        <w:tc>
          <w:tcPr>
            <w:tcW w:type="dxa" w:w="2232"/>
            <w:tcMar>
              <w:top w:w="80" w:type="dxa"/>
              <w:start w:w="120" w:type="dxa"/>
              <w:bottom w:w="80" w:type="dxa"/>
              <w:end w:w="120" w:type="dxa"/>
            </w:tcMar>
            <w:vAlign w:val="top"/>
          </w:tcPr>
          <w:p>
            <w:pPr>
              <w:spacing w:after="0"/>
            </w:pPr>
            <w:r>
              <w:rPr>
                <w:sz w:val="18"/>
              </w:rPr>
              <w:t>Accès</w:t>
            </w:r>
          </w:p>
        </w:tc>
        <w:tc>
          <w:tcPr>
            <w:tcW w:type="dxa" w:w="1656"/>
            <w:tcMar>
              <w:top w:w="80" w:type="dxa"/>
              <w:start w:w="120" w:type="dxa"/>
              <w:bottom w:w="80" w:type="dxa"/>
              <w:end w:w="120" w:type="dxa"/>
            </w:tcMar>
            <w:vAlign w:val="top"/>
          </w:tcPr>
          <w:p>
            <w:pPr>
              <w:spacing w:after="0"/>
            </w:pPr>
            <w:r>
              <w:rPr>
                <w:sz w:val="18"/>
              </w:rPr>
              <w:t>[Liste sécurisée]</w:t>
            </w:r>
          </w:p>
        </w:tc>
        <w:tc>
          <w:tcPr>
            <w:tcW w:type="dxa" w:w="1512"/>
            <w:tcMar>
              <w:top w:w="80" w:type="dxa"/>
              <w:start w:w="120" w:type="dxa"/>
              <w:bottom w:w="80" w:type="dxa"/>
              <w:end w:w="120" w:type="dxa"/>
            </w:tcMar>
            <w:vAlign w:val="top"/>
          </w:tcPr>
          <w:p>
            <w:pPr>
              <w:spacing w:after="0"/>
            </w:pPr>
            <w:r>
              <w:rPr>
                <w:sz w:val="18"/>
              </w:rPr>
              <w:t>[Date]</w:t>
            </w:r>
          </w:p>
        </w:tc>
        <w:tc>
          <w:tcPr>
            <w:tcW w:type="dxa" w:w="1800"/>
            <w:tcMar>
              <w:top w:w="80" w:type="dxa"/>
              <w:start w:w="120" w:type="dxa"/>
              <w:bottom w:w="80" w:type="dxa"/>
              <w:end w:w="120" w:type="dxa"/>
            </w:tcMar>
            <w:vAlign w:val="top"/>
          </w:tcPr>
          <w:p>
            <w:pPr>
              <w:spacing w:after="0"/>
            </w:pPr>
            <w:r>
              <w:rPr>
                <w:sz w:val="18"/>
              </w:rPr>
              <w:t>[Partie]</w:t>
            </w:r>
          </w:p>
        </w:tc>
        <w:tc>
          <w:tcPr>
            <w:tcW w:type="dxa" w:w="2160"/>
            <w:tcMar>
              <w:top w:w="80" w:type="dxa"/>
              <w:start w:w="120" w:type="dxa"/>
              <w:bottom w:w="80" w:type="dxa"/>
              <w:end w:w="120" w:type="dxa"/>
            </w:tcMar>
            <w:vAlign w:val="top"/>
          </w:tcPr>
          <w:p>
            <w:pPr>
              <w:spacing w:after="0"/>
            </w:pPr>
            <w:r>
              <w:rPr>
                <w:sz w:val="18"/>
              </w:rPr>
              <w:t>[Révocation]</w:t>
            </w:r>
          </w:p>
        </w:tc>
      </w:tr>
      <w:tr>
        <w:trPr>
          <w:cantSplit/>
        </w:trPr>
        <w:tc>
          <w:tcPr>
            <w:tcW w:type="dxa" w:w="2232"/>
            <w:tcMar>
              <w:top w:w="80" w:type="dxa"/>
              <w:start w:w="120" w:type="dxa"/>
              <w:bottom w:w="80" w:type="dxa"/>
              <w:end w:w="120" w:type="dxa"/>
            </w:tcMar>
            <w:vAlign w:val="top"/>
            <w:shd w:fill="F5F7FA"/>
          </w:tcPr>
          <w:p>
            <w:pPr>
              <w:spacing w:after="0"/>
            </w:pPr>
            <w:r>
              <w:rPr>
                <w:sz w:val="18"/>
              </w:rPr>
              <w:t>Sources / configurations</w:t>
            </w:r>
          </w:p>
        </w:tc>
        <w:tc>
          <w:tcPr>
            <w:tcW w:type="dxa" w:w="1656"/>
            <w:tcMar>
              <w:top w:w="80" w:type="dxa"/>
              <w:start w:w="120" w:type="dxa"/>
              <w:bottom w:w="80" w:type="dxa"/>
              <w:end w:w="120" w:type="dxa"/>
            </w:tcMar>
            <w:vAlign w:val="top"/>
            <w:shd w:fill="F5F7FA"/>
          </w:tcPr>
          <w:p>
            <w:pPr>
              <w:spacing w:after="0"/>
            </w:pPr>
            <w:r>
              <w:rPr>
                <w:sz w:val="18"/>
              </w:rPr>
              <w:t>[Format]</w:t>
            </w:r>
          </w:p>
        </w:tc>
        <w:tc>
          <w:tcPr>
            <w:tcW w:type="dxa" w:w="1512"/>
            <w:tcMar>
              <w:top w:w="80" w:type="dxa"/>
              <w:start w:w="120" w:type="dxa"/>
              <w:bottom w:w="80" w:type="dxa"/>
              <w:end w:w="120" w:type="dxa"/>
            </w:tcMar>
            <w:vAlign w:val="top"/>
            <w:shd w:fill="F5F7FA"/>
          </w:tcPr>
          <w:p>
            <w:pPr>
              <w:spacing w:after="0"/>
            </w:pPr>
            <w:r>
              <w:rPr>
                <w:sz w:val="18"/>
              </w:rPr>
              <w:t>[Date]</w:t>
            </w:r>
          </w:p>
        </w:tc>
        <w:tc>
          <w:tcPr>
            <w:tcW w:type="dxa" w:w="1800"/>
            <w:tcMar>
              <w:top w:w="80" w:type="dxa"/>
              <w:start w:w="120" w:type="dxa"/>
              <w:bottom w:w="80" w:type="dxa"/>
              <w:end w:w="120" w:type="dxa"/>
            </w:tcMar>
            <w:vAlign w:val="top"/>
            <w:shd w:fill="F5F7FA"/>
          </w:tcPr>
          <w:p>
            <w:pPr>
              <w:spacing w:after="0"/>
            </w:pPr>
            <w:r>
              <w:rPr>
                <w:sz w:val="18"/>
              </w:rPr>
              <w:t>[Partie]</w:t>
            </w:r>
          </w:p>
        </w:tc>
        <w:tc>
          <w:tcPr>
            <w:tcW w:type="dxa" w:w="2160"/>
            <w:tcMar>
              <w:top w:w="80" w:type="dxa"/>
              <w:start w:w="120" w:type="dxa"/>
              <w:bottom w:w="80" w:type="dxa"/>
              <w:end w:w="120" w:type="dxa"/>
            </w:tcMar>
            <w:vAlign w:val="top"/>
            <w:shd w:fill="F5F7FA"/>
          </w:tcPr>
          <w:p>
            <w:pPr>
              <w:spacing w:after="0"/>
            </w:pPr>
            <w:r>
              <w:rPr>
                <w:sz w:val="18"/>
              </w:rPr>
              <w:t>[Vérification]</w:t>
            </w:r>
          </w:p>
        </w:tc>
      </w:tr>
    </w:tbl>
    <w:p>
      <w:pPr>
        <w:widowControl/>
        <w:spacing w:after="40"/>
      </w:pPr>
    </w:p>
    <w:p>
      <w:pPr>
        <w:pStyle w:val="Heading2"/>
        <w:widowControl/>
      </w:pPr>
      <w:r>
        <w:t>Assistance de transition</w:t>
      </w:r>
    </w:p>
    <w:p>
      <w:pPr>
        <w:pStyle w:val="Instruction"/>
        <w:widowControl/>
      </w:pPr>
      <w:r>
        <w:t>[Nombre de jours, profil des intervenants, tarif, disponibilité, documentation, transfert de connaissances, assistance au nouveau prestataire.]</w:t>
      </w:r>
    </w:p>
    <w:p>
      <w:pPr>
        <w:pStyle w:val="Heading1"/>
        <w:widowControl/>
      </w:pPr>
      <w:r>
        <w:t>Annexe 8 — Registre des modifications</w:t>
      </w:r>
    </w:p>
    <w:tbl>
      <w:tblPr>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080"/>
            <w:shd w:fill="16324F"/>
            <w:tcMar>
              <w:top w:w="80" w:type="dxa"/>
              <w:start w:w="120" w:type="dxa"/>
              <w:bottom w:w="80" w:type="dxa"/>
              <w:end w:w="120" w:type="dxa"/>
            </w:tcMar>
          </w:tcPr>
          <w:p>
            <w:pPr>
              <w:spacing w:after="0"/>
            </w:pPr>
            <w:r>
              <w:rPr>
                <w:b/>
                <w:color w:val="FFFFFF"/>
                <w:sz w:val="18"/>
              </w:rPr>
              <w:t>Version</w:t>
            </w:r>
          </w:p>
        </w:tc>
        <w:tc>
          <w:tcPr>
            <w:tcW w:type="dxa" w:w="1440"/>
            <w:shd w:fill="16324F"/>
            <w:tcMar>
              <w:top w:w="80" w:type="dxa"/>
              <w:start w:w="120" w:type="dxa"/>
              <w:bottom w:w="80" w:type="dxa"/>
              <w:end w:w="120" w:type="dxa"/>
            </w:tcMar>
          </w:tcPr>
          <w:p>
            <w:pPr>
              <w:spacing w:after="0"/>
            </w:pPr>
            <w:r>
              <w:rPr>
                <w:b/>
                <w:color w:val="FFFFFF"/>
                <w:sz w:val="18"/>
              </w:rPr>
              <w:t>Date</w:t>
            </w:r>
          </w:p>
        </w:tc>
        <w:tc>
          <w:tcPr>
            <w:tcW w:type="dxa" w:w="1872"/>
            <w:shd w:fill="16324F"/>
            <w:tcMar>
              <w:top w:w="80" w:type="dxa"/>
              <w:start w:w="120" w:type="dxa"/>
              <w:bottom w:w="80" w:type="dxa"/>
              <w:end w:w="120" w:type="dxa"/>
            </w:tcMar>
          </w:tcPr>
          <w:p>
            <w:pPr>
              <w:spacing w:after="0"/>
            </w:pPr>
            <w:r>
              <w:rPr>
                <w:b/>
                <w:color w:val="FFFFFF"/>
                <w:sz w:val="18"/>
              </w:rPr>
              <w:t>Clause / annexe</w:t>
            </w:r>
          </w:p>
        </w:tc>
        <w:tc>
          <w:tcPr>
            <w:tcW w:type="dxa" w:w="3528"/>
            <w:shd w:fill="16324F"/>
            <w:tcMar>
              <w:top w:w="80" w:type="dxa"/>
              <w:start w:w="120" w:type="dxa"/>
              <w:bottom w:w="80" w:type="dxa"/>
              <w:end w:w="120" w:type="dxa"/>
            </w:tcMar>
          </w:tcPr>
          <w:p>
            <w:pPr>
              <w:spacing w:after="0"/>
            </w:pPr>
            <w:r>
              <w:rPr>
                <w:b/>
                <w:color w:val="FFFFFF"/>
                <w:sz w:val="18"/>
              </w:rPr>
              <w:t>Modification</w:t>
            </w:r>
          </w:p>
        </w:tc>
        <w:tc>
          <w:tcPr>
            <w:tcW w:type="dxa" w:w="1440"/>
            <w:shd w:fill="16324F"/>
            <w:tcMar>
              <w:top w:w="80" w:type="dxa"/>
              <w:start w:w="120" w:type="dxa"/>
              <w:bottom w:w="80" w:type="dxa"/>
              <w:end w:w="120" w:type="dxa"/>
            </w:tcMar>
          </w:tcPr>
          <w:p>
            <w:pPr>
              <w:spacing w:after="0"/>
            </w:pPr>
            <w:r>
              <w:rPr>
                <w:b/>
                <w:color w:val="FFFFFF"/>
                <w:sz w:val="18"/>
              </w:rPr>
              <w:t>Validation</w:t>
            </w:r>
          </w:p>
        </w:tc>
      </w:tr>
      <w:tr>
        <w:trPr>
          <w:cantSplit/>
        </w:trPr>
        <w:tc>
          <w:tcPr>
            <w:tcW w:type="dxa" w:w="1080"/>
            <w:tcMar>
              <w:top w:w="80" w:type="dxa"/>
              <w:start w:w="120" w:type="dxa"/>
              <w:bottom w:w="80" w:type="dxa"/>
              <w:end w:w="120" w:type="dxa"/>
            </w:tcMar>
            <w:vAlign w:val="top"/>
          </w:tcPr>
          <w:p>
            <w:pPr>
              <w:spacing w:after="0"/>
            </w:pPr>
            <w:r>
              <w:rPr>
                <w:sz w:val="18"/>
              </w:rPr>
              <w:t>1.0</w:t>
            </w:r>
          </w:p>
        </w:tc>
        <w:tc>
          <w:tcPr>
            <w:tcW w:type="dxa" w:w="1440"/>
            <w:tcMar>
              <w:top w:w="80" w:type="dxa"/>
              <w:start w:w="120" w:type="dxa"/>
              <w:bottom w:w="80" w:type="dxa"/>
              <w:end w:w="120" w:type="dxa"/>
            </w:tcMar>
            <w:vAlign w:val="top"/>
          </w:tcPr>
          <w:p>
            <w:pPr>
              <w:spacing w:after="0"/>
            </w:pPr>
            <w:r>
              <w:rPr>
                <w:sz w:val="18"/>
              </w:rPr>
              <w:t>[Date]</w:t>
            </w:r>
          </w:p>
        </w:tc>
        <w:tc>
          <w:tcPr>
            <w:tcW w:type="dxa" w:w="1872"/>
            <w:tcMar>
              <w:top w:w="80" w:type="dxa"/>
              <w:start w:w="120" w:type="dxa"/>
              <w:bottom w:w="80" w:type="dxa"/>
              <w:end w:w="120" w:type="dxa"/>
            </w:tcMar>
            <w:vAlign w:val="top"/>
          </w:tcPr>
          <w:p>
            <w:pPr>
              <w:spacing w:after="0"/>
            </w:pPr>
            <w:r>
              <w:rPr>
                <w:sz w:val="18"/>
              </w:rPr>
              <w:t>Document initial</w:t>
            </w:r>
          </w:p>
        </w:tc>
        <w:tc>
          <w:tcPr>
            <w:tcW w:type="dxa" w:w="3528"/>
            <w:tcMar>
              <w:top w:w="80" w:type="dxa"/>
              <w:start w:w="120" w:type="dxa"/>
              <w:bottom w:w="80" w:type="dxa"/>
              <w:end w:w="120" w:type="dxa"/>
            </w:tcMar>
            <w:vAlign w:val="top"/>
          </w:tcPr>
          <w:p>
            <w:pPr>
              <w:spacing w:after="0"/>
            </w:pPr>
            <w:r>
              <w:rPr>
                <w:sz w:val="18"/>
              </w:rPr>
              <w:t>Création</w:t>
            </w:r>
          </w:p>
        </w:tc>
        <w:tc>
          <w:tcPr>
            <w:tcW w:type="dxa" w:w="1440"/>
            <w:tcMar>
              <w:top w:w="80" w:type="dxa"/>
              <w:start w:w="120" w:type="dxa"/>
              <w:bottom w:w="80" w:type="dxa"/>
              <w:end w:w="120" w:type="dxa"/>
            </w:tcMar>
            <w:vAlign w:val="top"/>
          </w:tcPr>
          <w:p>
            <w:pPr>
              <w:spacing w:after="0"/>
            </w:pPr>
            <w:r>
              <w:rPr>
                <w:sz w:val="18"/>
              </w:rPr>
              <w:t>[Signatures]</w:t>
            </w:r>
          </w:p>
        </w:tc>
      </w:tr>
      <w:tr>
        <w:trPr>
          <w:cantSplit/>
        </w:trPr>
        <w:tc>
          <w:tcPr>
            <w:tcW w:type="dxa" w:w="1080"/>
            <w:tcMar>
              <w:top w:w="80" w:type="dxa"/>
              <w:start w:w="120" w:type="dxa"/>
              <w:bottom w:w="80" w:type="dxa"/>
              <w:end w:w="120" w:type="dxa"/>
            </w:tcMar>
            <w:vAlign w:val="top"/>
            <w:shd w:fill="F5F7FA"/>
          </w:tcPr>
          <w:p>
            <w:pPr>
              <w:spacing w:after="0"/>
            </w:pPr>
            <w:r>
              <w:rPr>
                <w:sz w:val="18"/>
              </w:rPr>
              <w:t>[x]</w:t>
            </w:r>
          </w:p>
        </w:tc>
        <w:tc>
          <w:tcPr>
            <w:tcW w:type="dxa" w:w="1440"/>
            <w:tcMar>
              <w:top w:w="80" w:type="dxa"/>
              <w:start w:w="120" w:type="dxa"/>
              <w:bottom w:w="80" w:type="dxa"/>
              <w:end w:w="120" w:type="dxa"/>
            </w:tcMar>
            <w:vAlign w:val="top"/>
            <w:shd w:fill="F5F7FA"/>
          </w:tcPr>
          <w:p>
            <w:pPr>
              <w:spacing w:after="0"/>
            </w:pPr>
            <w:r>
              <w:rPr>
                <w:sz w:val="18"/>
              </w:rPr>
              <w:t>[Date]</w:t>
            </w:r>
          </w:p>
        </w:tc>
        <w:tc>
          <w:tcPr>
            <w:tcW w:type="dxa" w:w="1872"/>
            <w:tcMar>
              <w:top w:w="80" w:type="dxa"/>
              <w:start w:w="120" w:type="dxa"/>
              <w:bottom w:w="80" w:type="dxa"/>
              <w:end w:w="120" w:type="dxa"/>
            </w:tcMar>
            <w:vAlign w:val="top"/>
            <w:shd w:fill="F5F7FA"/>
          </w:tcPr>
          <w:p>
            <w:pPr>
              <w:spacing w:after="0"/>
            </w:pPr>
            <w:r>
              <w:rPr>
                <w:sz w:val="18"/>
              </w:rPr>
              <w:t>[Référence]</w:t>
            </w:r>
          </w:p>
        </w:tc>
        <w:tc>
          <w:tcPr>
            <w:tcW w:type="dxa" w:w="3528"/>
            <w:tcMar>
              <w:top w:w="80" w:type="dxa"/>
              <w:start w:w="120" w:type="dxa"/>
              <w:bottom w:w="80" w:type="dxa"/>
              <w:end w:w="120" w:type="dxa"/>
            </w:tcMar>
            <w:vAlign w:val="top"/>
            <w:shd w:fill="F5F7FA"/>
          </w:tcPr>
          <w:p>
            <w:pPr>
              <w:spacing w:after="0"/>
            </w:pPr>
            <w:r>
              <w:rPr>
                <w:sz w:val="18"/>
              </w:rPr>
              <w:t>[Description]</w:t>
            </w:r>
          </w:p>
        </w:tc>
        <w:tc>
          <w:tcPr>
            <w:tcW w:type="dxa" w:w="1440"/>
            <w:tcMar>
              <w:top w:w="80" w:type="dxa"/>
              <w:start w:w="120" w:type="dxa"/>
              <w:bottom w:w="80" w:type="dxa"/>
              <w:end w:w="120" w:type="dxa"/>
            </w:tcMar>
            <w:vAlign w:val="top"/>
            <w:shd w:fill="F5F7FA"/>
          </w:tcPr>
          <w:p>
            <w:pPr>
              <w:spacing w:after="0"/>
            </w:pPr>
            <w:r>
              <w:rPr>
                <w:sz w:val="18"/>
              </w:rPr>
              <w:t>[Parties]</w:t>
            </w:r>
          </w:p>
        </w:tc>
      </w:tr>
      <w:tr>
        <w:trPr>
          <w:cantSplit/>
        </w:trPr>
        <w:tc>
          <w:tcPr>
            <w:tcW w:type="dxa" w:w="1080"/>
            <w:tcMar>
              <w:top w:w="80" w:type="dxa"/>
              <w:start w:w="120" w:type="dxa"/>
              <w:bottom w:w="80" w:type="dxa"/>
              <w:end w:w="120" w:type="dxa"/>
            </w:tcMar>
            <w:vAlign w:val="top"/>
          </w:tcPr>
          <w:p>
            <w:pPr>
              <w:spacing w:after="0"/>
            </w:pPr>
            <w:r>
              <w:rPr>
                <w:sz w:val="18"/>
              </w:rPr>
              <w:t>[x]</w:t>
            </w:r>
          </w:p>
        </w:tc>
        <w:tc>
          <w:tcPr>
            <w:tcW w:type="dxa" w:w="1440"/>
            <w:tcMar>
              <w:top w:w="80" w:type="dxa"/>
              <w:start w:w="120" w:type="dxa"/>
              <w:bottom w:w="80" w:type="dxa"/>
              <w:end w:w="120" w:type="dxa"/>
            </w:tcMar>
            <w:vAlign w:val="top"/>
          </w:tcPr>
          <w:p>
            <w:pPr>
              <w:spacing w:after="0"/>
            </w:pPr>
            <w:r>
              <w:rPr>
                <w:sz w:val="18"/>
              </w:rPr>
              <w:t>[Date]</w:t>
            </w:r>
          </w:p>
        </w:tc>
        <w:tc>
          <w:tcPr>
            <w:tcW w:type="dxa" w:w="1872"/>
            <w:tcMar>
              <w:top w:w="80" w:type="dxa"/>
              <w:start w:w="120" w:type="dxa"/>
              <w:bottom w:w="80" w:type="dxa"/>
              <w:end w:w="120" w:type="dxa"/>
            </w:tcMar>
            <w:vAlign w:val="top"/>
          </w:tcPr>
          <w:p>
            <w:pPr>
              <w:spacing w:after="0"/>
            </w:pPr>
            <w:r>
              <w:rPr>
                <w:sz w:val="18"/>
              </w:rPr>
              <w:t>[Référence]</w:t>
            </w:r>
          </w:p>
        </w:tc>
        <w:tc>
          <w:tcPr>
            <w:tcW w:type="dxa" w:w="3528"/>
            <w:tcMar>
              <w:top w:w="80" w:type="dxa"/>
              <w:start w:w="120" w:type="dxa"/>
              <w:bottom w:w="80" w:type="dxa"/>
              <w:end w:w="120" w:type="dxa"/>
            </w:tcMar>
            <w:vAlign w:val="top"/>
          </w:tcPr>
          <w:p>
            <w:pPr>
              <w:spacing w:after="0"/>
            </w:pPr>
            <w:r>
              <w:rPr>
                <w:sz w:val="18"/>
              </w:rPr>
              <w:t>[Description]</w:t>
            </w:r>
          </w:p>
        </w:tc>
        <w:tc>
          <w:tcPr>
            <w:tcW w:type="dxa" w:w="1440"/>
            <w:tcMar>
              <w:top w:w="80" w:type="dxa"/>
              <w:start w:w="120" w:type="dxa"/>
              <w:bottom w:w="80" w:type="dxa"/>
              <w:end w:w="120" w:type="dxa"/>
            </w:tcMar>
            <w:vAlign w:val="top"/>
          </w:tcPr>
          <w:p>
            <w:pPr>
              <w:spacing w:after="0"/>
            </w:pPr>
            <w:r>
              <w:rPr>
                <w:sz w:val="18"/>
              </w:rPr>
              <w:t>[Parties]</w:t>
            </w:r>
          </w:p>
        </w:tc>
      </w:tr>
    </w:tbl>
    <w:p>
      <w:pPr>
        <w:widowControl/>
        <w:spacing w:after="40"/>
      </w:pPr>
    </w:p>
    <w:p>
      <w:pPr>
        <w:pStyle w:val="Heading1"/>
        <w:widowControl/>
      </w:pPr>
      <w:r>
        <w:t>Checklist finale avant signature</w:t>
      </w:r>
    </w:p>
    <w:p>
      <w:pPr>
        <w:pStyle w:val="Heading2"/>
        <w:widowControl/>
      </w:pPr>
      <w:r>
        <w:t>Parties et validité</w:t>
      </w:r>
    </w:p>
    <w:p>
      <w:pPr>
        <w:widowControl/>
      </w:pPr>
      <w:r>
        <w:t>☐  Identités, numéros et adresses vérifiés</w:t>
      </w:r>
    </w:p>
    <w:p>
      <w:pPr>
        <w:widowControl/>
      </w:pPr>
      <w:r>
        <w:t>☐  Pouvoir des signataires contrôlé</w:t>
      </w:r>
    </w:p>
    <w:p>
      <w:pPr>
        <w:widowControl/>
      </w:pPr>
      <w:r>
        <w:t>☐  Qualité B2B/B2C déterminée</w:t>
      </w:r>
    </w:p>
    <w:p>
      <w:pPr>
        <w:widowControl/>
      </w:pPr>
      <w:r>
        <w:t>☐  Documents contractuels hiérarchisés</w:t>
      </w:r>
    </w:p>
    <w:p>
      <w:pPr>
        <w:pStyle w:val="Heading2"/>
        <w:widowControl/>
      </w:pPr>
      <w:r>
        <w:t>Mission</w:t>
      </w:r>
    </w:p>
    <w:p>
      <w:pPr>
        <w:widowControl/>
      </w:pPr>
      <w:r>
        <w:t>☐  Périmètre et exclusions écrits</w:t>
      </w:r>
    </w:p>
    <w:p>
      <w:pPr>
        <w:widowControl/>
      </w:pPr>
      <w:r>
        <w:t>☐  Livrables et formats listés</w:t>
      </w:r>
    </w:p>
    <w:p>
      <w:pPr>
        <w:widowControl/>
      </w:pPr>
      <w:r>
        <w:t>☐  Critères de réception objectifs</w:t>
      </w:r>
    </w:p>
    <w:p>
      <w:pPr>
        <w:widowControl/>
      </w:pPr>
      <w:r>
        <w:t>☐  Obligations du Client définies</w:t>
      </w:r>
    </w:p>
    <w:p>
      <w:pPr>
        <w:widowControl/>
      </w:pPr>
      <w:r>
        <w:t>☐  Procédure de changement prévue</w:t>
      </w:r>
    </w:p>
    <w:p>
      <w:pPr>
        <w:pStyle w:val="Heading2"/>
        <w:widowControl/>
      </w:pPr>
      <w:r>
        <w:t>Économie</w:t>
      </w:r>
    </w:p>
    <w:p>
      <w:pPr>
        <w:widowControl/>
      </w:pPr>
      <w:r>
        <w:t>☐  Prix HT/TTC cohérent</w:t>
      </w:r>
    </w:p>
    <w:p>
      <w:pPr>
        <w:widowControl/>
      </w:pPr>
      <w:r>
        <w:t>☐  Acompte et jalons complétés</w:t>
      </w:r>
    </w:p>
    <w:p>
      <w:pPr>
        <w:widowControl/>
      </w:pPr>
      <w:r>
        <w:t>☐  Frais et licences attribués</w:t>
      </w:r>
    </w:p>
    <w:p>
      <w:pPr>
        <w:widowControl/>
      </w:pPr>
      <w:r>
        <w:t>☐  Échéance et pénalités alignées</w:t>
      </w:r>
    </w:p>
    <w:p>
      <w:pPr>
        <w:widowControl/>
      </w:pPr>
      <w:r>
        <w:t>☐  Révision tarifaire précisée</w:t>
      </w:r>
    </w:p>
    <w:p>
      <w:pPr>
        <w:pStyle w:val="Heading2"/>
        <w:widowControl/>
      </w:pPr>
      <w:r>
        <w:t>Protection</w:t>
      </w:r>
    </w:p>
    <w:p>
      <w:pPr>
        <w:widowControl/>
      </w:pPr>
      <w:r>
        <w:t>☐  Confidentialité adaptée</w:t>
      </w:r>
    </w:p>
    <w:p>
      <w:pPr>
        <w:widowControl/>
      </w:pPr>
      <w:r>
        <w:t>☐  RGPD complété si nécessaire</w:t>
      </w:r>
    </w:p>
    <w:p>
      <w:pPr>
        <w:widowControl/>
      </w:pPr>
      <w:r>
        <w:t>☐  Propriété intellectuelle choisie</w:t>
      </w:r>
    </w:p>
    <w:p>
      <w:pPr>
        <w:widowControl/>
      </w:pPr>
      <w:r>
        <w:t>☐  Responsabilité et assurances vérifiées</w:t>
      </w:r>
    </w:p>
    <w:p>
      <w:pPr>
        <w:widowControl/>
      </w:pPr>
      <w:r>
        <w:t>☐  Sous-traitance encadrée</w:t>
      </w:r>
    </w:p>
    <w:p>
      <w:pPr>
        <w:pStyle w:val="Heading2"/>
        <w:widowControl/>
      </w:pPr>
      <w:r>
        <w:t>Sortie</w:t>
      </w:r>
    </w:p>
    <w:p>
      <w:pPr>
        <w:widowControl/>
      </w:pPr>
      <w:r>
        <w:t>☐  Durée et renouvellement choisis</w:t>
      </w:r>
    </w:p>
    <w:p>
      <w:pPr>
        <w:widowControl/>
      </w:pPr>
      <w:r>
        <w:t>☐  Préavis et résiliation complétés</w:t>
      </w:r>
    </w:p>
    <w:p>
      <w:pPr>
        <w:widowControl/>
      </w:pPr>
      <w:r>
        <w:t>☐  Effets de fin définis</w:t>
      </w:r>
    </w:p>
    <w:p>
      <w:pPr>
        <w:widowControl/>
      </w:pPr>
      <w:r>
        <w:t>☐  Réversibilité budgétée</w:t>
      </w:r>
    </w:p>
    <w:p>
      <w:pPr>
        <w:widowControl/>
      </w:pPr>
      <w:r>
        <w:t>☐  Juridiction et médiation adaptées</w:t>
      </w:r>
    </w:p>
    <w:p>
      <w:pPr>
        <w:pStyle w:val="Heading1"/>
        <w:widowControl/>
      </w:pPr>
      <w:r>
        <w:t>Notice de conformité et limites d’usage</w:t>
      </w:r>
    </w:p>
    <w:p>
      <w:pPr>
        <w:widowControl/>
      </w:pPr>
      <w:r>
        <w:t>Le présent référentiel propose une architecture contractuelle générale fondée sur le droit français. Il ne constitue pas une consultation juridique individualisée. Les clauses doivent être adaptées au secteur, à la qualité des parties, à l’importance économique de la mission, aux assurances, aux données, aux actifs immatériels et aux règles impératives. Les activités réglementées, contrats internationaux, marchés publics, prestations avec consommateurs et services critiques justifient une analyse spécifique.</w:t>
      </w:r>
    </w:p>
    <w:tbl>
      <w:tblPr>
        <w:tblW w:type="auto" w:w="0"/>
        <w:jc w:val="center"/>
        <w:tblLayout w:type="fixed"/>
        <w:tblLook w:firstColumn="1" w:firstRow="1" w:lastColumn="0" w:lastRow="0" w:noHBand="0" w:noVBand="1" w:val="04A0"/>
      </w:tblPr>
      <w:tblGrid>
        <w:gridCol w:w="9360"/>
      </w:tblGrid>
      <w:tr>
        <w:trPr>
          <w:cantSplit/>
        </w:trPr>
        <w:tc>
          <w:tcPr>
            <w:tcW w:type="dxa" w:w="9360"/>
            <w:shd w:fill="E8EEF5"/>
            <w:tcMar>
              <w:top w:w="140" w:type="dxa"/>
              <w:start w:w="180" w:type="dxa"/>
              <w:bottom w:w="140" w:type="dxa"/>
              <w:end w:w="180" w:type="dxa"/>
            </w:tcMar>
          </w:tcPr>
          <w:p>
            <w:pPr>
              <w:spacing w:after="0"/>
            </w:pPr>
            <w:r>
              <w:rPr>
                <w:b/>
                <w:color w:val="16324F"/>
              </w:rPr>
              <w:t xml:space="preserve">RÈGLE FINALE  </w:t>
            </w:r>
            <w:r>
              <w:t>Supprimer les options non retenues, compléter chaque champ entre crochets, harmoniser les annexes et faire parapher ou signer l’ensemble documentaire utilisé.</w:t>
            </w:r>
          </w:p>
        </w:tc>
      </w:tr>
    </w:tbl>
    <w:p>
      <w:pPr>
        <w:widowControl/>
        <w:spacing w:after="20"/>
      </w:pP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B6570"/>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b/>
        <w:color w:val="5B6570"/>
        <w:sz w:val="17"/>
      </w:rPr>
      <w:t>RÉFÉRENTIEL CONTRACTUEL  |  PRESTATION DE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026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5B8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5B8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6324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6324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Calibri" w:hAnsi="Calibri"/>
      <w:b w:val="0"/>
      <w:i/>
      <w:iCs/>
      <w:color w:val="5B65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0" w:hanging="271"/>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0" w:hanging="271"/>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basedOn w:val="Normal"/>
    <w:pPr>
      <w:spacing w:after="140" w:line="283" w:lineRule="auto"/>
      <w:ind w:left="259" w:right="115"/>
    </w:pPr>
    <w:rPr>
      <w:rFonts w:ascii="Calibri" w:hAnsi="Calibri"/>
      <w:sz w:val="21"/>
    </w:rPr>
  </w:style>
  <w:style w:type="paragraph" w:customStyle="1" w:styleId="Instruction">
    <w:name w:val="Instruction"/>
    <w:basedOn w:val="Normal"/>
    <w:pPr>
      <w:spacing w:after="100"/>
    </w:pPr>
    <w:rPr>
      <w:rFonts w:ascii="Calibri" w:hAnsi="Calibri"/>
      <w:i/>
      <w:color w:val="5B657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Référentiel de contrat de prestation de services</dc:title>
  <dc:subject>Modèle Word juridique à personnaliser</dc:subject>
  <dc:creator>Le Cours Gratuit</dc:creator>
  <cp:keywords>contrat, prestation de services, modèle Word, B2B, RGPD, propriété intellectuelle</cp:keywords>
  <dc:description>generated by python-docx</dc:description>
  <cp:lastModifiedBy/>
  <cp:revision>1</cp:revision>
  <dcterms:created xsi:type="dcterms:W3CDTF">2013-12-23T23:15:00Z</dcterms:created>
  <dcterms:modified xsi:type="dcterms:W3CDTF">2013-12-23T23:15:00Z</dcterms:modified>
  <cp:category/>
</cp:coreProperties>
</file>