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EXEMPLE COMPLET DE NOTE DE SYNTHÈSE</w:t>
      </w:r>
    </w:p>
    <w:p>
      <w:r>
        <w:t>Sujet : La modernisation de l'accueil des usagers dans les services publics</w:t>
        <w:br/>
        <w:t>Niveau : Exemple entièrement rédigé.</w:t>
      </w:r>
    </w:p>
    <w:p>
      <w:pPr>
        <w:pStyle w:val="Heading1"/>
      </w:pPr>
      <w:r>
        <w:t>Introduction</w:t>
      </w:r>
    </w:p>
    <w:p>
      <w:r>
        <w:t>L'amélioration de l'accueil des usagers constitue un enjeu majeur pour les administrations. Les documents étudiés mettent en évidence une hausse de la fréquentation, des délais d'attente importants et une progression des démarches numériques. Cette note rassemble les principaux constats et propose des recommandations opérationnelles.</w:t>
      </w:r>
    </w:p>
    <w:p>
      <w:pPr>
        <w:pStyle w:val="Heading1"/>
      </w:pPr>
      <w:r>
        <w:t>I. Constats</w:t>
      </w:r>
    </w:p>
    <w:p>
      <w:r>
        <w:t>Les données montrent une augmentation de la fréquentation de 22 %, des temps d'attente supérieurs à trente minutes et une organisation hétérogène entre les services. Les usagers souhaitent davantage de simplicité et de visibilité sur les démarches.</w:t>
      </w:r>
    </w:p>
    <w:p>
      <w:pPr>
        <w:pStyle w:val="Heading1"/>
      </w:pPr>
      <w:r>
        <w:t>II. Analyse</w:t>
      </w:r>
    </w:p>
    <w:p>
      <w:r>
        <w:t>Les difficultés relèvent principalement de l'organisation des flux, de la coordination entre les services et d'une exploitation encore limitée des outils numériques. Une meilleure répartition des ressources permettrait d'améliorer la qualité du service.</w:t>
      </w:r>
    </w:p>
    <w:p>
      <w:pPr>
        <w:pStyle w:val="Heading1"/>
      </w:pPr>
      <w:r>
        <w:t>III. Recommandations</w:t>
      </w:r>
    </w:p>
    <w:p>
      <w:r>
        <w:t>Créer un accueil unique, développer les rendez-vous en ligne, renforcer la formation des agents, suivre des indicateurs mensuels et améliorer la communication auprès des usagers.</w:t>
      </w:r>
    </w:p>
    <w:p>
      <w:pPr>
        <w:pStyle w:val="Heading1"/>
      </w:pPr>
      <w:r>
        <w:t>Conclusion</w:t>
      </w:r>
    </w:p>
    <w:p>
      <w:r>
        <w:t>La modernisation proposée offre une réponse équilibrée conciliant qualité du service, maîtrise des coûts et amélioration des conditions de travail. Les actions recommandées peuvent être déployées progressivement et évaluées à l'aide d'indicateurs de performance.</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Constat</w:t>
            </w:r>
          </w:p>
        </w:tc>
        <w:tc>
          <w:tcPr>
            <w:tcW w:type="dxa" w:w="2160"/>
          </w:tcPr>
          <w:p>
            <w:r>
              <w:t>Impact</w:t>
            </w:r>
          </w:p>
        </w:tc>
        <w:tc>
          <w:tcPr>
            <w:tcW w:type="dxa" w:w="2160"/>
          </w:tcPr>
          <w:p>
            <w:r>
              <w:t>Priorité</w:t>
            </w:r>
          </w:p>
        </w:tc>
        <w:tc>
          <w:tcPr>
            <w:tcW w:type="dxa" w:w="2160"/>
          </w:tcPr>
          <w:p>
            <w:r>
              <w:t>Action</w:t>
            </w:r>
          </w:p>
        </w:tc>
      </w:tr>
      <w:tr>
        <w:tc>
          <w:tcPr>
            <w:tcW w:type="dxa" w:w="2160"/>
          </w:tcPr>
          <w:p>
            <w:r>
              <w:t>Temps d'attente</w:t>
            </w:r>
          </w:p>
        </w:tc>
        <w:tc>
          <w:tcPr>
            <w:tcW w:type="dxa" w:w="2160"/>
          </w:tcPr>
          <w:p>
            <w:r>
              <w:t>Fort</w:t>
            </w:r>
          </w:p>
        </w:tc>
        <w:tc>
          <w:tcPr>
            <w:tcW w:type="dxa" w:w="2160"/>
          </w:tcPr>
          <w:p>
            <w:r>
              <w:t>Haute</w:t>
            </w:r>
          </w:p>
        </w:tc>
        <w:tc>
          <w:tcPr>
            <w:tcW w:type="dxa" w:w="2160"/>
          </w:tcPr>
          <w:p>
            <w:r>
              <w:t>Accueil unique</w:t>
            </w:r>
          </w:p>
        </w:tc>
      </w:tr>
      <w:tr>
        <w:tc>
          <w:tcPr>
            <w:tcW w:type="dxa" w:w="2160"/>
          </w:tcPr>
          <w:p>
            <w:r>
              <w:t>Signalétique</w:t>
            </w:r>
          </w:p>
        </w:tc>
        <w:tc>
          <w:tcPr>
            <w:tcW w:type="dxa" w:w="2160"/>
          </w:tcPr>
          <w:p>
            <w:r>
              <w:t>Moyen</w:t>
            </w:r>
          </w:p>
        </w:tc>
        <w:tc>
          <w:tcPr>
            <w:tcW w:type="dxa" w:w="2160"/>
          </w:tcPr>
          <w:p>
            <w:r>
              <w:t>Moyenne</w:t>
            </w:r>
          </w:p>
        </w:tc>
        <w:tc>
          <w:tcPr>
            <w:tcW w:type="dxa" w:w="2160"/>
          </w:tcPr>
          <w:p>
            <w:r>
              <w:t>Nouveau parcours</w:t>
            </w:r>
          </w:p>
        </w:tc>
      </w:tr>
      <w:tr>
        <w:tc>
          <w:tcPr>
            <w:tcW w:type="dxa" w:w="2160"/>
          </w:tcPr>
          <w:p>
            <w:r>
              <w:t>Numérique</w:t>
            </w:r>
          </w:p>
        </w:tc>
        <w:tc>
          <w:tcPr>
            <w:tcW w:type="dxa" w:w="2160"/>
          </w:tcPr>
          <w:p>
            <w:r>
              <w:t>Fort</w:t>
            </w:r>
          </w:p>
        </w:tc>
        <w:tc>
          <w:tcPr>
            <w:tcW w:type="dxa" w:w="2160"/>
          </w:tcPr>
          <w:p>
            <w:r>
              <w:t>Haute</w:t>
            </w:r>
          </w:p>
        </w:tc>
        <w:tc>
          <w:tcPr>
            <w:tcW w:type="dxa" w:w="2160"/>
          </w:tcPr>
          <w:p>
            <w:r>
              <w:t>Rendez-vous en ligne</w:t>
            </w:r>
          </w:p>
        </w:tc>
      </w:tr>
      <w:tr>
        <w:tc>
          <w:tcPr>
            <w:tcW w:type="dxa" w:w="2160"/>
          </w:tcPr>
          <w:p>
            <w:r>
              <w:t>Coordination</w:t>
            </w:r>
          </w:p>
        </w:tc>
        <w:tc>
          <w:tcPr>
            <w:tcW w:type="dxa" w:w="2160"/>
          </w:tcPr>
          <w:p>
            <w:r>
              <w:t>Moyen</w:t>
            </w:r>
          </w:p>
        </w:tc>
        <w:tc>
          <w:tcPr>
            <w:tcW w:type="dxa" w:w="2160"/>
          </w:tcPr>
          <w:p>
            <w:r>
              <w:t>Haute</w:t>
            </w:r>
          </w:p>
        </w:tc>
        <w:tc>
          <w:tcPr>
            <w:tcW w:type="dxa" w:w="2160"/>
          </w:tcPr>
          <w:p>
            <w:r>
              <w:t>Pilotage mensuel</w:t>
            </w:r>
          </w:p>
        </w:tc>
      </w:tr>
    </w:tbl>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