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rPr>
          <w:color w:val="003366"/>
        </w:rPr>
        <w:t>DOSSIER DES OUVRAGES EXÉCUTÉS</w:t>
      </w:r>
    </w:p>
    <w:p>
      <w:pPr>
        <w:pStyle w:val="Heading1"/>
        <w:jc w:val="center"/>
      </w:pPr>
      <w:r>
        <w:t>LOT ÉLECTRICITÉ</w:t>
      </w:r>
    </w:p>
    <w:p>
      <w:r>
        <w:t>Modèle professionnel prérempli destiné à la remise du DOE en fin de chantier.</w:t>
      </w:r>
    </w:p>
    <w:p>
      <w:pPr>
        <w:pStyle w:val="Heading2"/>
      </w:pPr>
      <w:r>
        <w:rPr>
          <w:color w:val="00468C"/>
        </w:rPr>
        <w:t>1. Identification du chantier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fill="D9EAD3"/>
          </w:tcPr>
          <w:p>
            <w:r>
              <w:t>Élément</w:t>
            </w:r>
          </w:p>
        </w:tc>
        <w:tc>
          <w:tcPr>
            <w:tcW w:type="dxa" w:w="4320"/>
            <w:shd w:fill="D9EAD3"/>
          </w:tcPr>
          <w:p>
            <w:r>
              <w:t>Valeur</w:t>
            </w:r>
          </w:p>
        </w:tc>
      </w:tr>
      <w:tr>
        <w:tc>
          <w:tcPr>
            <w:tcW w:type="dxa" w:w="4320"/>
          </w:tcPr>
          <w:p>
            <w:r>
              <w:t>Projet</w:t>
            </w:r>
          </w:p>
        </w:tc>
        <w:tc>
          <w:tcPr>
            <w:tcW w:type="dxa" w:w="4320"/>
          </w:tcPr>
          <w:p>
            <w:r>
              <w:t>Construction d'un immeuble tertiaire R+5</w:t>
            </w:r>
          </w:p>
        </w:tc>
      </w:tr>
      <w:tr>
        <w:tc>
          <w:tcPr>
            <w:tcW w:type="dxa" w:w="4320"/>
          </w:tcPr>
          <w:p>
            <w:r>
              <w:t>Maître d'ouvrage</w:t>
            </w:r>
          </w:p>
        </w:tc>
        <w:tc>
          <w:tcPr>
            <w:tcW w:type="dxa" w:w="4320"/>
          </w:tcPr>
          <w:p>
            <w:r>
              <w:t>Horizon Immobilier</w:t>
            </w:r>
          </w:p>
        </w:tc>
      </w:tr>
      <w:tr>
        <w:tc>
          <w:tcPr>
            <w:tcW w:type="dxa" w:w="4320"/>
          </w:tcPr>
          <w:p>
            <w:r>
              <w:t>Maître d'œuvre</w:t>
            </w:r>
          </w:p>
        </w:tc>
        <w:tc>
          <w:tcPr>
            <w:tcW w:type="dxa" w:w="4320"/>
          </w:tcPr>
          <w:p>
            <w:r>
              <w:t>BTP Ingénierie</w:t>
            </w:r>
          </w:p>
        </w:tc>
      </w:tr>
      <w:tr>
        <w:tc>
          <w:tcPr>
            <w:tcW w:type="dxa" w:w="4320"/>
          </w:tcPr>
          <w:p>
            <w:r>
              <w:t>Entreprise Électricité</w:t>
            </w:r>
          </w:p>
        </w:tc>
        <w:tc>
          <w:tcPr>
            <w:tcW w:type="dxa" w:w="4320"/>
          </w:tcPr>
          <w:p>
            <w:r>
              <w:t>ÉlecTech Industrie</w:t>
            </w:r>
          </w:p>
        </w:tc>
      </w:tr>
      <w:tr>
        <w:tc>
          <w:tcPr>
            <w:tcW w:type="dxa" w:w="4320"/>
          </w:tcPr>
          <w:p>
            <w:r>
              <w:t>Date de réception</w:t>
            </w:r>
          </w:p>
        </w:tc>
        <w:tc>
          <w:tcPr>
            <w:tcW w:type="dxa" w:w="4320"/>
          </w:tcPr>
          <w:p>
            <w:r>
              <w:t>18/12/2026</w:t>
            </w:r>
          </w:p>
        </w:tc>
      </w:tr>
      <w:tr>
        <w:tc>
          <w:tcPr>
            <w:tcW w:type="dxa" w:w="4320"/>
          </w:tcPr>
          <w:p>
            <w:r>
              <w:t>Version DOE</w:t>
            </w:r>
          </w:p>
        </w:tc>
        <w:tc>
          <w:tcPr>
            <w:tcW w:type="dxa" w:w="4320"/>
          </w:tcPr>
          <w:p>
            <w:r>
              <w:t>V1.0</w:t>
            </w:r>
          </w:p>
        </w:tc>
      </w:tr>
    </w:tbl>
    <w:p/>
    <w:p>
      <w:pPr>
        <w:pStyle w:val="Heading2"/>
      </w:pPr>
      <w:r>
        <w:t>2. Présentation des installations</w:t>
      </w:r>
    </w:p>
    <w:p>
      <w:r>
        <w:t>Le présent DOE couvre les installations HTA/BT, TGBT, tableaux divisionnaires, éclairage intérieur et extérieur, BAES, prises de courant, réseau informatique, fibre optique, contrôle d'accès, vidéosurveillance, SSI, GTB, onduleurs, groupes électrogènes, mise à la terre et liaisons équipotentielles.</w:t>
      </w:r>
    </w:p>
    <w:p>
      <w:pPr>
        <w:pStyle w:val="Heading2"/>
      </w:pPr>
      <w:r>
        <w:rPr>
          <w:color w:val="00468C"/>
        </w:rPr>
        <w:t>3. Synthèse du chantier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fill="D9EAD3"/>
          </w:tcPr>
          <w:p>
            <w:r>
              <w:t>Indicateur</w:t>
            </w:r>
          </w:p>
        </w:tc>
        <w:tc>
          <w:tcPr>
            <w:tcW w:type="dxa" w:w="4320"/>
            <w:shd w:fill="D9EAD3"/>
          </w:tcPr>
          <w:p>
            <w:r>
              <w:t>Valeur</w:t>
            </w:r>
          </w:p>
        </w:tc>
      </w:tr>
      <w:tr>
        <w:tc>
          <w:tcPr>
            <w:tcW w:type="dxa" w:w="4320"/>
          </w:tcPr>
          <w:p>
            <w:r>
              <w:t>Surface</w:t>
            </w:r>
          </w:p>
        </w:tc>
        <w:tc>
          <w:tcPr>
            <w:tcW w:type="dxa" w:w="4320"/>
          </w:tcPr>
          <w:p>
            <w:r>
              <w:t>8 500 m²</w:t>
            </w:r>
          </w:p>
        </w:tc>
      </w:tr>
      <w:tr>
        <w:tc>
          <w:tcPr>
            <w:tcW w:type="dxa" w:w="4320"/>
          </w:tcPr>
          <w:p>
            <w:r>
              <w:t>Niveaux</w:t>
            </w:r>
          </w:p>
        </w:tc>
        <w:tc>
          <w:tcPr>
            <w:tcW w:type="dxa" w:w="4320"/>
          </w:tcPr>
          <w:p>
            <w:r>
              <w:t>R+5</w:t>
            </w:r>
          </w:p>
        </w:tc>
      </w:tr>
      <w:tr>
        <w:tc>
          <w:tcPr>
            <w:tcW w:type="dxa" w:w="4320"/>
          </w:tcPr>
          <w:p>
            <w:r>
              <w:t>Tableaux</w:t>
            </w:r>
          </w:p>
        </w:tc>
        <w:tc>
          <w:tcPr>
            <w:tcW w:type="dxa" w:w="4320"/>
          </w:tcPr>
          <w:p>
            <w:r>
              <w:t>16</w:t>
            </w:r>
          </w:p>
        </w:tc>
      </w:tr>
      <w:tr>
        <w:tc>
          <w:tcPr>
            <w:tcW w:type="dxa" w:w="4320"/>
          </w:tcPr>
          <w:p>
            <w:r>
              <w:t>Points lumineux</w:t>
            </w:r>
          </w:p>
        </w:tc>
        <w:tc>
          <w:tcPr>
            <w:tcW w:type="dxa" w:w="4320"/>
          </w:tcPr>
          <w:p>
            <w:r>
              <w:t>2430</w:t>
            </w:r>
          </w:p>
        </w:tc>
      </w:tr>
      <w:tr>
        <w:tc>
          <w:tcPr>
            <w:tcW w:type="dxa" w:w="4320"/>
          </w:tcPr>
          <w:p>
            <w:r>
              <w:t>Prises</w:t>
            </w:r>
          </w:p>
        </w:tc>
        <w:tc>
          <w:tcPr>
            <w:tcW w:type="dxa" w:w="4320"/>
          </w:tcPr>
          <w:p>
            <w:r>
              <w:t>1950</w:t>
            </w:r>
          </w:p>
        </w:tc>
      </w:tr>
      <w:tr>
        <w:tc>
          <w:tcPr>
            <w:tcW w:type="dxa" w:w="4320"/>
          </w:tcPr>
          <w:p>
            <w:r>
              <w:t>RJ45</w:t>
            </w:r>
          </w:p>
        </w:tc>
        <w:tc>
          <w:tcPr>
            <w:tcW w:type="dxa" w:w="4320"/>
          </w:tcPr>
          <w:p>
            <w:r>
              <w:t>1340</w:t>
            </w:r>
          </w:p>
        </w:tc>
      </w:tr>
      <w:tr>
        <w:tc>
          <w:tcPr>
            <w:tcW w:type="dxa" w:w="4320"/>
          </w:tcPr>
          <w:p>
            <w:r>
              <w:t>Caméras</w:t>
            </w:r>
          </w:p>
        </w:tc>
        <w:tc>
          <w:tcPr>
            <w:tcW w:type="dxa" w:w="4320"/>
          </w:tcPr>
          <w:p>
            <w:r>
              <w:t>82</w:t>
            </w:r>
          </w:p>
        </w:tc>
      </w:tr>
      <w:tr>
        <w:tc>
          <w:tcPr>
            <w:tcW w:type="dxa" w:w="4320"/>
          </w:tcPr>
          <w:p>
            <w:r>
              <w:t>Détecteurs incendie</w:t>
            </w:r>
          </w:p>
        </w:tc>
        <w:tc>
          <w:tcPr>
            <w:tcW w:type="dxa" w:w="4320"/>
          </w:tcPr>
          <w:p>
            <w:r>
              <w:t>368</w:t>
            </w:r>
          </w:p>
        </w:tc>
      </w:tr>
    </w:tbl>
    <w:p/>
    <w:p>
      <w:pPr>
        <w:pStyle w:val="Heading2"/>
      </w:pPr>
      <w:r>
        <w:rPr>
          <w:color w:val="00468C"/>
        </w:rPr>
        <w:t>4. Inventaire des tableaux électriques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shd w:fill="D9EAD3"/>
          </w:tcPr>
          <w:p>
            <w:r>
              <w:t>Tableau</w:t>
            </w:r>
          </w:p>
        </w:tc>
        <w:tc>
          <w:tcPr>
            <w:tcW w:type="dxa" w:w="1728"/>
            <w:shd w:fill="D9EAD3"/>
          </w:tcPr>
          <w:p>
            <w:r>
              <w:t>Local</w:t>
            </w:r>
          </w:p>
        </w:tc>
        <w:tc>
          <w:tcPr>
            <w:tcW w:type="dxa" w:w="1728"/>
            <w:shd w:fill="D9EAD3"/>
          </w:tcPr>
          <w:p>
            <w:r>
              <w:t>Départs</w:t>
            </w:r>
          </w:p>
        </w:tc>
        <w:tc>
          <w:tcPr>
            <w:tcW w:type="dxa" w:w="1728"/>
            <w:shd w:fill="D9EAD3"/>
          </w:tcPr>
          <w:p>
            <w:r>
              <w:t>Intensité</w:t>
            </w:r>
          </w:p>
        </w:tc>
        <w:tc>
          <w:tcPr>
            <w:tcW w:type="dxa" w:w="1728"/>
            <w:shd w:fill="D9EAD3"/>
          </w:tcPr>
          <w:p>
            <w:r>
              <w:t>Conforme</w:t>
            </w:r>
          </w:p>
        </w:tc>
      </w:tr>
      <w:tr>
        <w:tc>
          <w:tcPr>
            <w:tcW w:type="dxa" w:w="1728"/>
          </w:tcPr>
          <w:p>
            <w:r>
              <w:t>TGBT</w:t>
            </w:r>
          </w:p>
        </w:tc>
        <w:tc>
          <w:tcPr>
            <w:tcW w:type="dxa" w:w="1728"/>
          </w:tcPr>
          <w:p>
            <w:r>
              <w:t>Local énergie</w:t>
            </w:r>
          </w:p>
        </w:tc>
        <w:tc>
          <w:tcPr>
            <w:tcW w:type="dxa" w:w="1728"/>
          </w:tcPr>
          <w:p>
            <w:r>
              <w:t>54</w:t>
            </w:r>
          </w:p>
        </w:tc>
        <w:tc>
          <w:tcPr>
            <w:tcW w:type="dxa" w:w="1728"/>
          </w:tcPr>
          <w:p>
            <w:r>
              <w:t>2500 A</w:t>
            </w:r>
          </w:p>
        </w:tc>
        <w:tc>
          <w:tcPr>
            <w:tcW w:type="dxa" w:w="1728"/>
          </w:tcPr>
          <w:p>
            <w:r>
              <w:t>✔</w:t>
            </w:r>
          </w:p>
        </w:tc>
      </w:tr>
      <w:tr>
        <w:tc>
          <w:tcPr>
            <w:tcW w:type="dxa" w:w="1728"/>
          </w:tcPr>
          <w:p>
            <w:r>
              <w:t>TD RDC</w:t>
            </w:r>
          </w:p>
        </w:tc>
        <w:tc>
          <w:tcPr>
            <w:tcW w:type="dxa" w:w="1728"/>
          </w:tcPr>
          <w:p>
            <w:r>
              <w:t>RDC</w:t>
            </w:r>
          </w:p>
        </w:tc>
        <w:tc>
          <w:tcPr>
            <w:tcW w:type="dxa" w:w="1728"/>
          </w:tcPr>
          <w:p>
            <w:r>
              <w:t>38</w:t>
            </w:r>
          </w:p>
        </w:tc>
        <w:tc>
          <w:tcPr>
            <w:tcW w:type="dxa" w:w="1728"/>
          </w:tcPr>
          <w:p>
            <w:r>
              <w:t>400 A</w:t>
            </w:r>
          </w:p>
        </w:tc>
        <w:tc>
          <w:tcPr>
            <w:tcW w:type="dxa" w:w="1728"/>
          </w:tcPr>
          <w:p>
            <w:r>
              <w:t>✔</w:t>
            </w:r>
          </w:p>
        </w:tc>
      </w:tr>
      <w:tr>
        <w:tc>
          <w:tcPr>
            <w:tcW w:type="dxa" w:w="1728"/>
          </w:tcPr>
          <w:p>
            <w:r>
              <w:t>TD R+1</w:t>
            </w:r>
          </w:p>
        </w:tc>
        <w:tc>
          <w:tcPr>
            <w:tcW w:type="dxa" w:w="1728"/>
          </w:tcPr>
          <w:p>
            <w:r>
              <w:t>Bureaux</w:t>
            </w:r>
          </w:p>
        </w:tc>
        <w:tc>
          <w:tcPr>
            <w:tcW w:type="dxa" w:w="1728"/>
          </w:tcPr>
          <w:p>
            <w:r>
              <w:t>42</w:t>
            </w:r>
          </w:p>
        </w:tc>
        <w:tc>
          <w:tcPr>
            <w:tcW w:type="dxa" w:w="1728"/>
          </w:tcPr>
          <w:p>
            <w:r>
              <w:t>250 A</w:t>
            </w:r>
          </w:p>
        </w:tc>
        <w:tc>
          <w:tcPr>
            <w:tcW w:type="dxa" w:w="1728"/>
          </w:tcPr>
          <w:p>
            <w:r>
              <w:t>✔</w:t>
            </w:r>
          </w:p>
        </w:tc>
      </w:tr>
      <w:tr>
        <w:tc>
          <w:tcPr>
            <w:tcW w:type="dxa" w:w="1728"/>
          </w:tcPr>
          <w:p>
            <w:r>
              <w:t>TD Parking</w:t>
            </w:r>
          </w:p>
        </w:tc>
        <w:tc>
          <w:tcPr>
            <w:tcW w:type="dxa" w:w="1728"/>
          </w:tcPr>
          <w:p>
            <w:r>
              <w:t>Sous-sol</w:t>
            </w:r>
          </w:p>
        </w:tc>
        <w:tc>
          <w:tcPr>
            <w:tcW w:type="dxa" w:w="1728"/>
          </w:tcPr>
          <w:p>
            <w:r>
              <w:t>34</w:t>
            </w:r>
          </w:p>
        </w:tc>
        <w:tc>
          <w:tcPr>
            <w:tcW w:type="dxa" w:w="1728"/>
          </w:tcPr>
          <w:p>
            <w:r>
              <w:t>250 A</w:t>
            </w:r>
          </w:p>
        </w:tc>
        <w:tc>
          <w:tcPr>
            <w:tcW w:type="dxa" w:w="1728"/>
          </w:tcPr>
          <w:p>
            <w:r>
              <w:t>✔</w:t>
            </w:r>
          </w:p>
        </w:tc>
      </w:tr>
    </w:tbl>
    <w:p/>
    <w:p>
      <w:pPr>
        <w:pStyle w:val="Heading2"/>
      </w:pPr>
      <w:r>
        <w:rPr>
          <w:color w:val="00468C"/>
        </w:rPr>
        <w:t>5. Inventaire des équipements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shd w:fill="D9EAD3"/>
          </w:tcPr>
          <w:p>
            <w:r>
              <w:t>Équipement</w:t>
            </w:r>
          </w:p>
        </w:tc>
        <w:tc>
          <w:tcPr>
            <w:tcW w:type="dxa" w:w="1728"/>
            <w:shd w:fill="D9EAD3"/>
          </w:tcPr>
          <w:p>
            <w:r>
              <w:t>Marque</w:t>
            </w:r>
          </w:p>
        </w:tc>
        <w:tc>
          <w:tcPr>
            <w:tcW w:type="dxa" w:w="1728"/>
            <w:shd w:fill="D9EAD3"/>
          </w:tcPr>
          <w:p>
            <w:r>
              <w:t>Référence</w:t>
            </w:r>
          </w:p>
        </w:tc>
        <w:tc>
          <w:tcPr>
            <w:tcW w:type="dxa" w:w="1728"/>
            <w:shd w:fill="D9EAD3"/>
          </w:tcPr>
          <w:p>
            <w:r>
              <w:t>Qté</w:t>
            </w:r>
          </w:p>
        </w:tc>
        <w:tc>
          <w:tcPr>
            <w:tcW w:type="dxa" w:w="1728"/>
            <w:shd w:fill="D9EAD3"/>
          </w:tcPr>
          <w:p>
            <w:r>
              <w:t>Garantie</w:t>
            </w:r>
          </w:p>
        </w:tc>
      </w:tr>
      <w:tr>
        <w:tc>
          <w:tcPr>
            <w:tcW w:type="dxa" w:w="1728"/>
          </w:tcPr>
          <w:p>
            <w:r>
              <w:t>Disjoncteurs</w:t>
            </w:r>
          </w:p>
        </w:tc>
        <w:tc>
          <w:tcPr>
            <w:tcW w:type="dxa" w:w="1728"/>
          </w:tcPr>
          <w:p>
            <w:r>
              <w:t>Schneider</w:t>
            </w:r>
          </w:p>
        </w:tc>
        <w:tc>
          <w:tcPr>
            <w:tcW w:type="dxa" w:w="1728"/>
          </w:tcPr>
          <w:p>
            <w:r>
              <w:t>NSX250</w:t>
            </w:r>
          </w:p>
        </w:tc>
        <w:tc>
          <w:tcPr>
            <w:tcW w:type="dxa" w:w="1728"/>
          </w:tcPr>
          <w:p>
            <w:r>
              <w:t>126</w:t>
            </w:r>
          </w:p>
        </w:tc>
        <w:tc>
          <w:tcPr>
            <w:tcW w:type="dxa" w:w="1728"/>
          </w:tcPr>
          <w:p>
            <w:r>
              <w:t>24 mois</w:t>
            </w:r>
          </w:p>
        </w:tc>
      </w:tr>
      <w:tr>
        <w:tc>
          <w:tcPr>
            <w:tcW w:type="dxa" w:w="1728"/>
          </w:tcPr>
          <w:p>
            <w:r>
              <w:t>Différentiels</w:t>
            </w:r>
          </w:p>
        </w:tc>
        <w:tc>
          <w:tcPr>
            <w:tcW w:type="dxa" w:w="1728"/>
          </w:tcPr>
          <w:p>
            <w:r>
              <w:t>Legrand</w:t>
            </w:r>
          </w:p>
        </w:tc>
        <w:tc>
          <w:tcPr>
            <w:tcW w:type="dxa" w:w="1728"/>
          </w:tcPr>
          <w:p>
            <w:r>
              <w:t>DX3</w:t>
            </w:r>
          </w:p>
        </w:tc>
        <w:tc>
          <w:tcPr>
            <w:tcW w:type="dxa" w:w="1728"/>
          </w:tcPr>
          <w:p>
            <w:r>
              <w:t>84</w:t>
            </w:r>
          </w:p>
        </w:tc>
        <w:tc>
          <w:tcPr>
            <w:tcW w:type="dxa" w:w="1728"/>
          </w:tcPr>
          <w:p>
            <w:r>
              <w:t>24 mois</w:t>
            </w:r>
          </w:p>
        </w:tc>
      </w:tr>
      <w:tr>
        <w:tc>
          <w:tcPr>
            <w:tcW w:type="dxa" w:w="1728"/>
          </w:tcPr>
          <w:p>
            <w:r>
              <w:t>BAES</w:t>
            </w:r>
          </w:p>
        </w:tc>
        <w:tc>
          <w:tcPr>
            <w:tcW w:type="dxa" w:w="1728"/>
          </w:tcPr>
          <w:p>
            <w:r>
              <w:t>Legrand</w:t>
            </w:r>
          </w:p>
        </w:tc>
        <w:tc>
          <w:tcPr>
            <w:tcW w:type="dxa" w:w="1728"/>
          </w:tcPr>
          <w:p>
            <w:r>
              <w:t>SATI</w:t>
            </w:r>
          </w:p>
        </w:tc>
        <w:tc>
          <w:tcPr>
            <w:tcW w:type="dxa" w:w="1728"/>
          </w:tcPr>
          <w:p>
            <w:r>
              <w:t>185</w:t>
            </w:r>
          </w:p>
        </w:tc>
        <w:tc>
          <w:tcPr>
            <w:tcW w:type="dxa" w:w="1728"/>
          </w:tcPr>
          <w:p>
            <w:r>
              <w:t>36 mois</w:t>
            </w:r>
          </w:p>
        </w:tc>
      </w:tr>
      <w:tr>
        <w:tc>
          <w:tcPr>
            <w:tcW w:type="dxa" w:w="1728"/>
          </w:tcPr>
          <w:p>
            <w:r>
              <w:t>Luminaires LED</w:t>
            </w:r>
          </w:p>
        </w:tc>
        <w:tc>
          <w:tcPr>
            <w:tcW w:type="dxa" w:w="1728"/>
          </w:tcPr>
          <w:p>
            <w:r>
              <w:t>Philips</w:t>
            </w:r>
          </w:p>
        </w:tc>
        <w:tc>
          <w:tcPr>
            <w:tcW w:type="dxa" w:w="1728"/>
          </w:tcPr>
          <w:p>
            <w:r>
              <w:t>CoreLine</w:t>
            </w:r>
          </w:p>
        </w:tc>
        <w:tc>
          <w:tcPr>
            <w:tcW w:type="dxa" w:w="1728"/>
          </w:tcPr>
          <w:p>
            <w:r>
              <w:t>2430</w:t>
            </w:r>
          </w:p>
        </w:tc>
        <w:tc>
          <w:tcPr>
            <w:tcW w:type="dxa" w:w="1728"/>
          </w:tcPr>
          <w:p>
            <w:r>
              <w:t>60 mois</w:t>
            </w:r>
          </w:p>
        </w:tc>
      </w:tr>
      <w:tr>
        <w:tc>
          <w:tcPr>
            <w:tcW w:type="dxa" w:w="1728"/>
          </w:tcPr>
          <w:p>
            <w:r>
              <w:t>Onduleurs</w:t>
            </w:r>
          </w:p>
        </w:tc>
        <w:tc>
          <w:tcPr>
            <w:tcW w:type="dxa" w:w="1728"/>
          </w:tcPr>
          <w:p>
            <w:r>
              <w:t>Eaton</w:t>
            </w:r>
          </w:p>
        </w:tc>
        <w:tc>
          <w:tcPr>
            <w:tcW w:type="dxa" w:w="1728"/>
          </w:tcPr>
          <w:p>
            <w:r>
              <w:t>93PM</w:t>
            </w:r>
          </w:p>
        </w:tc>
        <w:tc>
          <w:tcPr>
            <w:tcW w:type="dxa" w:w="1728"/>
          </w:tcPr>
          <w:p>
            <w:r>
              <w:t>2</w:t>
            </w:r>
          </w:p>
        </w:tc>
        <w:tc>
          <w:tcPr>
            <w:tcW w:type="dxa" w:w="1728"/>
          </w:tcPr>
          <w:p>
            <w:r>
              <w:t>24 mois</w:t>
            </w:r>
          </w:p>
        </w:tc>
      </w:tr>
    </w:tbl>
    <w:p/>
    <w:p>
      <w:pPr>
        <w:pStyle w:val="Heading2"/>
      </w:pPr>
      <w:r>
        <w:rPr>
          <w:color w:val="00468C"/>
        </w:rPr>
        <w:t>6. Plans de récolement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fill="D9EAD3"/>
          </w:tcPr>
          <w:p>
            <w:r>
              <w:t>Plan</w:t>
            </w:r>
          </w:p>
        </w:tc>
        <w:tc>
          <w:tcPr>
            <w:tcW w:type="dxa" w:w="2160"/>
            <w:shd w:fill="D9EAD3"/>
          </w:tcPr>
          <w:p>
            <w:r>
              <w:t>Référence</w:t>
            </w:r>
          </w:p>
        </w:tc>
        <w:tc>
          <w:tcPr>
            <w:tcW w:type="dxa" w:w="2160"/>
            <w:shd w:fill="D9EAD3"/>
          </w:tcPr>
          <w:p>
            <w:r>
              <w:t>Version</w:t>
            </w:r>
          </w:p>
        </w:tc>
        <w:tc>
          <w:tcPr>
            <w:tcW w:type="dxa" w:w="2160"/>
            <w:shd w:fill="D9EAD3"/>
          </w:tcPr>
          <w:p>
            <w:r>
              <w:t>Date</w:t>
            </w:r>
          </w:p>
        </w:tc>
      </w:tr>
      <w:tr>
        <w:tc>
          <w:tcPr>
            <w:tcW w:type="dxa" w:w="2160"/>
          </w:tcPr>
          <w:p>
            <w:r>
              <w:t>Implantation éclairage</w:t>
            </w:r>
          </w:p>
        </w:tc>
        <w:tc>
          <w:tcPr>
            <w:tcW w:type="dxa" w:w="2160"/>
          </w:tcPr>
          <w:p>
            <w:r>
              <w:t>ELEC-001</w:t>
            </w:r>
          </w:p>
        </w:tc>
        <w:tc>
          <w:tcPr>
            <w:tcW w:type="dxa" w:w="2160"/>
          </w:tcPr>
          <w:p>
            <w:r>
              <w:t>V5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Prises</w:t>
            </w:r>
          </w:p>
        </w:tc>
        <w:tc>
          <w:tcPr>
            <w:tcW w:type="dxa" w:w="2160"/>
          </w:tcPr>
          <w:p>
            <w:r>
              <w:t>ELEC-002</w:t>
            </w:r>
          </w:p>
        </w:tc>
        <w:tc>
          <w:tcPr>
            <w:tcW w:type="dxa" w:w="2160"/>
          </w:tcPr>
          <w:p>
            <w:r>
              <w:t>V5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SSI</w:t>
            </w:r>
          </w:p>
        </w:tc>
        <w:tc>
          <w:tcPr>
            <w:tcW w:type="dxa" w:w="2160"/>
          </w:tcPr>
          <w:p>
            <w:r>
              <w:t>ELEC-003</w:t>
            </w:r>
          </w:p>
        </w:tc>
        <w:tc>
          <w:tcPr>
            <w:tcW w:type="dxa" w:w="2160"/>
          </w:tcPr>
          <w:p>
            <w:r>
              <w:t>V3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Mise à la terre</w:t>
            </w:r>
          </w:p>
        </w:tc>
        <w:tc>
          <w:tcPr>
            <w:tcW w:type="dxa" w:w="2160"/>
          </w:tcPr>
          <w:p>
            <w:r>
              <w:t>ELEC-004</w:t>
            </w:r>
          </w:p>
        </w:tc>
        <w:tc>
          <w:tcPr>
            <w:tcW w:type="dxa" w:w="2160"/>
          </w:tcPr>
          <w:p>
            <w:r>
              <w:t>V4</w:t>
            </w:r>
          </w:p>
        </w:tc>
        <w:tc>
          <w:tcPr>
            <w:tcW w:type="dxa" w:w="2160"/>
          </w:tcPr>
          <w:p>
            <w:r/>
          </w:p>
        </w:tc>
      </w:tr>
    </w:tbl>
    <w:p/>
    <w:p>
      <w:pPr>
        <w:pStyle w:val="Heading2"/>
      </w:pPr>
      <w:r>
        <w:rPr>
          <w:color w:val="00468C"/>
        </w:rPr>
        <w:t>7. Procès-verbaux d'essais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fill="D9EAD3"/>
          </w:tcPr>
          <w:p>
            <w:r>
              <w:t>Essai</w:t>
            </w:r>
          </w:p>
        </w:tc>
        <w:tc>
          <w:tcPr>
            <w:tcW w:type="dxa" w:w="4320"/>
            <w:shd w:fill="D9EAD3"/>
          </w:tcPr>
          <w:p>
            <w:r>
              <w:t>Résultat</w:t>
            </w:r>
          </w:p>
        </w:tc>
      </w:tr>
      <w:tr>
        <w:tc>
          <w:tcPr>
            <w:tcW w:type="dxa" w:w="4320"/>
          </w:tcPr>
          <w:p>
            <w:r>
              <w:t>Continuité</w:t>
            </w:r>
          </w:p>
        </w:tc>
        <w:tc>
          <w:tcPr>
            <w:tcW w:type="dxa" w:w="4320"/>
          </w:tcPr>
          <w:p>
            <w:r>
              <w:t>Conforme</w:t>
            </w:r>
          </w:p>
        </w:tc>
      </w:tr>
      <w:tr>
        <w:tc>
          <w:tcPr>
            <w:tcW w:type="dxa" w:w="4320"/>
          </w:tcPr>
          <w:p>
            <w:r>
              <w:t>Isolement</w:t>
            </w:r>
          </w:p>
        </w:tc>
        <w:tc>
          <w:tcPr>
            <w:tcW w:type="dxa" w:w="4320"/>
          </w:tcPr>
          <w:p>
            <w:r>
              <w:t>Conforme</w:t>
            </w:r>
          </w:p>
        </w:tc>
      </w:tr>
      <w:tr>
        <w:tc>
          <w:tcPr>
            <w:tcW w:type="dxa" w:w="4320"/>
          </w:tcPr>
          <w:p>
            <w:r>
              <w:t>Mesure de terre</w:t>
            </w:r>
          </w:p>
        </w:tc>
        <w:tc>
          <w:tcPr>
            <w:tcW w:type="dxa" w:w="4320"/>
          </w:tcPr>
          <w:p>
            <w:r>
              <w:t>Conforme</w:t>
            </w:r>
          </w:p>
        </w:tc>
      </w:tr>
      <w:tr>
        <w:tc>
          <w:tcPr>
            <w:tcW w:type="dxa" w:w="4320"/>
          </w:tcPr>
          <w:p>
            <w:r>
              <w:t>DDR</w:t>
            </w:r>
          </w:p>
        </w:tc>
        <w:tc>
          <w:tcPr>
            <w:tcW w:type="dxa" w:w="4320"/>
          </w:tcPr>
          <w:p>
            <w:r>
              <w:t>Conforme</w:t>
            </w:r>
          </w:p>
        </w:tc>
      </w:tr>
      <w:tr>
        <w:tc>
          <w:tcPr>
            <w:tcW w:type="dxa" w:w="4320"/>
          </w:tcPr>
          <w:p>
            <w:r>
              <w:t>Éclairage sécurité</w:t>
            </w:r>
          </w:p>
        </w:tc>
        <w:tc>
          <w:tcPr>
            <w:tcW w:type="dxa" w:w="4320"/>
          </w:tcPr>
          <w:p>
            <w:r>
              <w:t>Conforme</w:t>
            </w:r>
          </w:p>
        </w:tc>
      </w:tr>
      <w:tr>
        <w:tc>
          <w:tcPr>
            <w:tcW w:type="dxa" w:w="4320"/>
          </w:tcPr>
          <w:p>
            <w:r>
              <w:t>SSI</w:t>
            </w:r>
          </w:p>
        </w:tc>
        <w:tc>
          <w:tcPr>
            <w:tcW w:type="dxa" w:w="4320"/>
          </w:tcPr>
          <w:p>
            <w:r>
              <w:t>Conforme</w:t>
            </w:r>
          </w:p>
        </w:tc>
      </w:tr>
    </w:tbl>
    <w:p/>
    <w:p>
      <w:pPr>
        <w:pStyle w:val="Heading2"/>
      </w:pPr>
      <w:r>
        <w:rPr>
          <w:color w:val="00468C"/>
        </w:rPr>
        <w:t>8. Réserves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fill="D9EAD3"/>
          </w:tcPr>
          <w:p>
            <w:r>
              <w:t>Réf.</w:t>
            </w:r>
          </w:p>
        </w:tc>
        <w:tc>
          <w:tcPr>
            <w:tcW w:type="dxa" w:w="2160"/>
            <w:shd w:fill="D9EAD3"/>
          </w:tcPr>
          <w:p>
            <w:r>
              <w:t>Observation</w:t>
            </w:r>
          </w:p>
        </w:tc>
        <w:tc>
          <w:tcPr>
            <w:tcW w:type="dxa" w:w="2160"/>
            <w:shd w:fill="D9EAD3"/>
          </w:tcPr>
          <w:p>
            <w:r>
              <w:t>Responsable</w:t>
            </w:r>
          </w:p>
        </w:tc>
        <w:tc>
          <w:tcPr>
            <w:tcW w:type="dxa" w:w="2160"/>
            <w:shd w:fill="D9EAD3"/>
          </w:tcPr>
          <w:p>
            <w:r>
              <w:t>Échéance</w:t>
            </w:r>
          </w:p>
        </w:tc>
      </w:tr>
      <w:tr>
        <w:tc>
          <w:tcPr>
            <w:tcW w:type="dxa" w:w="2160"/>
          </w:tcPr>
          <w:p>
            <w:r>
              <w:t>R01</w:t>
            </w:r>
          </w:p>
        </w:tc>
        <w:tc>
          <w:tcPr>
            <w:tcW w:type="dxa" w:w="2160"/>
          </w:tcPr>
          <w:p>
            <w:r>
              <w:t>Étiquette TGBT</w:t>
            </w:r>
          </w:p>
        </w:tc>
        <w:tc>
          <w:tcPr>
            <w:tcW w:type="dxa" w:w="2160"/>
          </w:tcPr>
          <w:p>
            <w:r>
              <w:t>ÉlecTech</w:t>
            </w:r>
          </w:p>
        </w:tc>
        <w:tc>
          <w:tcPr>
            <w:tcW w:type="dxa" w:w="2160"/>
          </w:tcPr>
          <w:p>
            <w:r>
              <w:t>15/12</w:t>
            </w:r>
          </w:p>
        </w:tc>
      </w:tr>
      <w:tr>
        <w:tc>
          <w:tcPr>
            <w:tcW w:type="dxa" w:w="2160"/>
          </w:tcPr>
          <w:p>
            <w:r>
              <w:t>R02</w:t>
            </w:r>
          </w:p>
        </w:tc>
        <w:tc>
          <w:tcPr>
            <w:tcW w:type="dxa" w:w="2160"/>
          </w:tcPr>
          <w:p>
            <w:r>
              <w:t>BAES niveau 2</w:t>
            </w:r>
          </w:p>
        </w:tc>
        <w:tc>
          <w:tcPr>
            <w:tcW w:type="dxa" w:w="2160"/>
          </w:tcPr>
          <w:p>
            <w:r>
              <w:t>ÉlecTech</w:t>
            </w:r>
          </w:p>
        </w:tc>
        <w:tc>
          <w:tcPr>
            <w:tcW w:type="dxa" w:w="2160"/>
          </w:tcPr>
          <w:p>
            <w:r>
              <w:t>16/12</w:t>
            </w:r>
          </w:p>
        </w:tc>
      </w:tr>
    </w:tbl>
    <w:p/>
    <w:p>
      <w:pPr>
        <w:pStyle w:val="Heading2"/>
      </w:pPr>
      <w:r>
        <w:rPr>
          <w:color w:val="00468C"/>
        </w:rPr>
        <w:t>9. Visas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shd w:fill="D9EAD3"/>
          </w:tcPr>
          <w:p>
            <w:r>
              <w:t>Document</w:t>
            </w:r>
          </w:p>
        </w:tc>
        <w:tc>
          <w:tcPr>
            <w:tcW w:type="dxa" w:w="1728"/>
            <w:shd w:fill="D9EAD3"/>
          </w:tcPr>
          <w:p>
            <w:r>
              <w:t>Entreprise</w:t>
            </w:r>
          </w:p>
        </w:tc>
        <w:tc>
          <w:tcPr>
            <w:tcW w:type="dxa" w:w="1728"/>
            <w:shd w:fill="D9EAD3"/>
          </w:tcPr>
          <w:p>
            <w:r>
              <w:t>MOE</w:t>
            </w:r>
          </w:p>
        </w:tc>
        <w:tc>
          <w:tcPr>
            <w:tcW w:type="dxa" w:w="1728"/>
            <w:shd w:fill="D9EAD3"/>
          </w:tcPr>
          <w:p>
            <w:r>
              <w:t>MOA</w:t>
            </w:r>
          </w:p>
        </w:tc>
        <w:tc>
          <w:tcPr>
            <w:tcW w:type="dxa" w:w="1728"/>
            <w:shd w:fill="D9EAD3"/>
          </w:tcPr>
          <w:p>
            <w:r>
              <w:t>Bureau contrôle</w:t>
            </w:r>
          </w:p>
        </w:tc>
      </w:tr>
      <w:tr>
        <w:tc>
          <w:tcPr>
            <w:tcW w:type="dxa" w:w="1728"/>
          </w:tcPr>
          <w:p>
            <w:r>
              <w:t>Plans</w:t>
            </w:r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>
              <w:t>PV essais</w:t>
            </w:r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>
              <w:t>DOE final</w:t>
            </w:r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</w:tbl>
    <w:p/>
    <w:p>
      <w:pPr>
        <w:pStyle w:val="Heading2"/>
      </w:pPr>
      <w:r>
        <w:rPr>
          <w:color w:val="00468C"/>
        </w:rPr>
        <w:t>10. Plan de maintenance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  <w:shd w:fill="D9EAD3"/>
          </w:tcPr>
          <w:p>
            <w:r>
              <w:t>Équipement</w:t>
            </w:r>
          </w:p>
        </w:tc>
        <w:tc>
          <w:tcPr>
            <w:tcW w:type="dxa" w:w="2880"/>
            <w:shd w:fill="D9EAD3"/>
          </w:tcPr>
          <w:p>
            <w:r>
              <w:t>Fréquence</w:t>
            </w:r>
          </w:p>
        </w:tc>
        <w:tc>
          <w:tcPr>
            <w:tcW w:type="dxa" w:w="2880"/>
            <w:shd w:fill="D9EAD3"/>
          </w:tcPr>
          <w:p>
            <w:r>
              <w:t>Responsable</w:t>
            </w:r>
          </w:p>
        </w:tc>
      </w:tr>
      <w:tr>
        <w:tc>
          <w:tcPr>
            <w:tcW w:type="dxa" w:w="2880"/>
          </w:tcPr>
          <w:p>
            <w:r>
              <w:t>TGBT</w:t>
            </w:r>
          </w:p>
        </w:tc>
        <w:tc>
          <w:tcPr>
            <w:tcW w:type="dxa" w:w="2880"/>
          </w:tcPr>
          <w:p>
            <w:r>
              <w:t>Annuelle</w:t>
            </w:r>
          </w:p>
        </w:tc>
        <w:tc>
          <w:tcPr>
            <w:tcW w:type="dxa" w:w="2880"/>
          </w:tcPr>
          <w:p>
            <w:r>
              <w:t>Maintenance</w:t>
            </w:r>
          </w:p>
        </w:tc>
      </w:tr>
      <w:tr>
        <w:tc>
          <w:tcPr>
            <w:tcW w:type="dxa" w:w="2880"/>
          </w:tcPr>
          <w:p>
            <w:r>
              <w:t>BAES</w:t>
            </w:r>
          </w:p>
        </w:tc>
        <w:tc>
          <w:tcPr>
            <w:tcW w:type="dxa" w:w="2880"/>
          </w:tcPr>
          <w:p>
            <w:r>
              <w:t>Mensuelle</w:t>
            </w:r>
          </w:p>
        </w:tc>
        <w:tc>
          <w:tcPr>
            <w:tcW w:type="dxa" w:w="2880"/>
          </w:tcPr>
          <w:p>
            <w:r>
              <w:t>Exploitant</w:t>
            </w:r>
          </w:p>
        </w:tc>
      </w:tr>
      <w:tr>
        <w:tc>
          <w:tcPr>
            <w:tcW w:type="dxa" w:w="2880"/>
          </w:tcPr>
          <w:p>
            <w:r>
              <w:t>SSI</w:t>
            </w:r>
          </w:p>
        </w:tc>
        <w:tc>
          <w:tcPr>
            <w:tcW w:type="dxa" w:w="2880"/>
          </w:tcPr>
          <w:p>
            <w:r>
              <w:t>Trimestrielle</w:t>
            </w:r>
          </w:p>
        </w:tc>
        <w:tc>
          <w:tcPr>
            <w:tcW w:type="dxa" w:w="2880"/>
          </w:tcPr>
          <w:p>
            <w:r>
              <w:t>Prestataire</w:t>
            </w:r>
          </w:p>
        </w:tc>
      </w:tr>
      <w:tr>
        <w:tc>
          <w:tcPr>
            <w:tcW w:type="dxa" w:w="2880"/>
          </w:tcPr>
          <w:p>
            <w:r>
              <w:t>Terre</w:t>
            </w:r>
          </w:p>
        </w:tc>
        <w:tc>
          <w:tcPr>
            <w:tcW w:type="dxa" w:w="2880"/>
          </w:tcPr>
          <w:p>
            <w:r>
              <w:t>Annuelle</w:t>
            </w:r>
          </w:p>
        </w:tc>
        <w:tc>
          <w:tcPr>
            <w:tcW w:type="dxa" w:w="2880"/>
          </w:tcPr>
          <w:p>
            <w:r>
              <w:t>Bureau agréé</w:t>
            </w:r>
          </w:p>
        </w:tc>
      </w:tr>
    </w:tbl>
    <w:p/>
    <w:p>
      <w:pPr>
        <w:pStyle w:val="Heading2"/>
      </w:pPr>
      <w:r>
        <w:t>11. Check-list finale</w:t>
      </w:r>
    </w:p>
    <w:p>
      <w:pPr>
        <w:pStyle w:val="ListBullet"/>
      </w:pPr>
      <w:r>
        <w:t>☐ Tous les plans de récolement sont intégrés.</w:t>
      </w:r>
    </w:p>
    <w:p>
      <w:pPr>
        <w:pStyle w:val="ListBullet"/>
      </w:pPr>
      <w:r>
        <w:t>☐ Les schémas unifilaires et multifilaires sont à jour.</w:t>
      </w:r>
    </w:p>
    <w:p>
      <w:pPr>
        <w:pStyle w:val="ListBullet"/>
      </w:pPr>
      <w:r>
        <w:t>☐ Les essais réglementaires sont archivés.</w:t>
      </w:r>
    </w:p>
    <w:p>
      <w:pPr>
        <w:pStyle w:val="ListBullet"/>
      </w:pPr>
      <w:r>
        <w:t>☐ Les certificats de conformité sont présents.</w:t>
      </w:r>
    </w:p>
    <w:p>
      <w:pPr>
        <w:pStyle w:val="ListBullet"/>
      </w:pPr>
      <w:r>
        <w:t>☐ Les notices techniques sont classées.</w:t>
      </w:r>
    </w:p>
    <w:p>
      <w:pPr>
        <w:pStyle w:val="ListBullet"/>
      </w:pPr>
      <w:r>
        <w:t>☐ Les garanties fabricants sont jointes.</w:t>
      </w:r>
    </w:p>
    <w:p>
      <w:pPr>
        <w:pStyle w:val="ListBullet"/>
      </w:pPr>
      <w:r>
        <w:t>☐ Les fichiers PDF, DWG et IFC sont archivés.</w:t>
      </w:r>
    </w:p>
    <w:p>
      <w:pPr>
        <w:pStyle w:val="ListBullet"/>
      </w:pPr>
      <w:r>
        <w:t>☐ Le DOE est signé par les intervenants.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