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Annexe illustrée - DOE Assainissement (exemple)</w:t>
      </w:r>
    </w:p>
    <w:p>
      <w:r>
        <w:t>Les illustrations ci-dessous sont des schémas explicatifs servant de gabarits. Elles peuvent être remplacées par les photographies du chantier.</w:t>
      </w:r>
    </w:p>
    <w:p>
      <w:pPr>
        <w:pStyle w:val="Heading1"/>
      </w:pPr>
      <w:r>
        <w:t>Regard de visite R12</w:t>
      </w:r>
    </w:p>
    <w:p>
      <w:pPr>
        <w:jc w:val="center"/>
      </w:pPr>
      <w:r>
        <w:drawing>
          <wp:inline xmlns:a="http://schemas.openxmlformats.org/drawingml/2006/main" xmlns:pic="http://schemas.openxmlformats.org/drawingml/2006/picture">
            <wp:extent cx="5040000" cy="3107514"/>
            <wp:docPr id="1" name="Picture 1"/>
            <wp:cNvGraphicFramePr>
              <a:graphicFrameLocks noChangeAspect="1"/>
            </wp:cNvGraphicFramePr>
            <a:graphic>
              <a:graphicData uri="http://schemas.openxmlformats.org/drawingml/2006/picture">
                <pic:pic>
                  <pic:nvPicPr>
                    <pic:cNvPr id="0" name="schema_0.png"/>
                    <pic:cNvPicPr/>
                  </pic:nvPicPr>
                  <pic:blipFill>
                    <a:blip r:embed="rId9"/>
                    <a:stretch>
                      <a:fillRect/>
                    </a:stretch>
                  </pic:blipFill>
                  <pic:spPr>
                    <a:xfrm>
                      <a:off x="0" y="0"/>
                      <a:ext cx="5040000" cy="3107514"/>
                    </a:xfrm>
                    <a:prstGeom prst="rect"/>
                  </pic:spPr>
                </pic:pic>
              </a:graphicData>
            </a:graphic>
          </wp:inline>
        </w:drawing>
      </w:r>
    </w:p>
    <w:p>
      <w:r>
        <w:t>Regard béton Ø1000, tampon D400, altitude 152.34 m.</w:t>
      </w:r>
    </w:p>
    <w:p>
      <w:pPr>
        <w:pStyle w:val="Heading2"/>
      </w:pPr>
      <w:r>
        <w:t>Exemple de rédaction du PV</w:t>
      </w:r>
    </w:p>
    <w:p>
      <w:r>
        <w:t>Le contrôle relatif à « Regard de visite R12 » a été réalisé conformément aux spécifications du marché. Les vérifications effectuées mettent en évidence une exécution conforme aux plans de récolement, aux prescriptions techniques et aux résultats attendus. Aucun écart majeur n'a été relevé. Les mesures, observations et justificatifs sont archivés dans le DOE.</w:t>
      </w:r>
    </w:p>
    <w:p>
      <w:pPr>
        <w:pStyle w:val="Heading1"/>
      </w:pPr>
      <w:r>
        <w:t>Pose de canalisation EU-08</w:t>
      </w:r>
    </w:p>
    <w:p>
      <w:pPr>
        <w:jc w:val="center"/>
      </w:pPr>
      <w:r>
        <w:drawing>
          <wp:inline xmlns:a="http://schemas.openxmlformats.org/drawingml/2006/main" xmlns:pic="http://schemas.openxmlformats.org/drawingml/2006/picture">
            <wp:extent cx="5040000" cy="3107514"/>
            <wp:docPr id="2" name="Picture 2"/>
            <wp:cNvGraphicFramePr>
              <a:graphicFrameLocks noChangeAspect="1"/>
            </wp:cNvGraphicFramePr>
            <a:graphic>
              <a:graphicData uri="http://schemas.openxmlformats.org/drawingml/2006/picture">
                <pic:pic>
                  <pic:nvPicPr>
                    <pic:cNvPr id="0" name="schema_1.png"/>
                    <pic:cNvPicPr/>
                  </pic:nvPicPr>
                  <pic:blipFill>
                    <a:blip r:embed="rId10"/>
                    <a:stretch>
                      <a:fillRect/>
                    </a:stretch>
                  </pic:blipFill>
                  <pic:spPr>
                    <a:xfrm>
                      <a:off x="0" y="0"/>
                      <a:ext cx="5040000" cy="3107514"/>
                    </a:xfrm>
                    <a:prstGeom prst="rect"/>
                  </pic:spPr>
                </pic:pic>
              </a:graphicData>
            </a:graphic>
          </wp:inline>
        </w:drawing>
      </w:r>
    </w:p>
    <w:p>
      <w:r>
        <w:t>PVC CR8 Ø200 mm, profondeur moyenne 1,80 m.</w:t>
      </w:r>
    </w:p>
    <w:p>
      <w:pPr>
        <w:pStyle w:val="Heading2"/>
      </w:pPr>
      <w:r>
        <w:t>Exemple de rédaction du PV</w:t>
      </w:r>
    </w:p>
    <w:p>
      <w:r>
        <w:t>Le contrôle relatif à « Pose de canalisation EU-08 » a été réalisé conformément aux spécifications du marché. Les vérifications effectuées mettent en évidence une exécution conforme aux plans de récolement, aux prescriptions techniques et aux résultats attendus. Aucun écart majeur n'a été relevé. Les mesures, observations et justificatifs sont archivés dans le DOE.</w:t>
      </w:r>
    </w:p>
    <w:p>
      <w:pPr>
        <w:pStyle w:val="Heading1"/>
      </w:pPr>
      <w:r>
        <w:t>Essai d'étanchéité</w:t>
      </w:r>
    </w:p>
    <w:p>
      <w:pPr>
        <w:jc w:val="center"/>
      </w:pPr>
      <w:r>
        <w:drawing>
          <wp:inline xmlns:a="http://schemas.openxmlformats.org/drawingml/2006/main" xmlns:pic="http://schemas.openxmlformats.org/drawingml/2006/picture">
            <wp:extent cx="5040000" cy="3107514"/>
            <wp:docPr id="3" name="Picture 3"/>
            <wp:cNvGraphicFramePr>
              <a:graphicFrameLocks noChangeAspect="1"/>
            </wp:cNvGraphicFramePr>
            <a:graphic>
              <a:graphicData uri="http://schemas.openxmlformats.org/drawingml/2006/picture">
                <pic:pic>
                  <pic:nvPicPr>
                    <pic:cNvPr id="0" name="schema_2.png"/>
                    <pic:cNvPicPr/>
                  </pic:nvPicPr>
                  <pic:blipFill>
                    <a:blip r:embed="rId11"/>
                    <a:stretch>
                      <a:fillRect/>
                    </a:stretch>
                  </pic:blipFill>
                  <pic:spPr>
                    <a:xfrm>
                      <a:off x="0" y="0"/>
                      <a:ext cx="5040000" cy="3107514"/>
                    </a:xfrm>
                    <a:prstGeom prst="rect"/>
                  </pic:spPr>
                </pic:pic>
              </a:graphicData>
            </a:graphic>
          </wp:inline>
        </w:drawing>
      </w:r>
    </w:p>
    <w:p>
      <w:r>
        <w:t>Essai conforme selon le protocole prévu au marché.</w:t>
      </w:r>
    </w:p>
    <w:p>
      <w:pPr>
        <w:pStyle w:val="Heading2"/>
      </w:pPr>
      <w:r>
        <w:t>Exemple de rédaction du PV</w:t>
      </w:r>
    </w:p>
    <w:p>
      <w:r>
        <w:t>Le contrôle relatif à « Essai d'étanchéité » a été réalisé conformément aux spécifications du marché. Les vérifications effectuées mettent en évidence une exécution conforme aux plans de récolement, aux prescriptions techniques et aux résultats attendus. Aucun écart majeur n'a été relevé. Les mesures, observations et justificatifs sont archivés dans le DOE.</w:t>
      </w:r>
    </w:p>
    <w:p>
      <w:pPr>
        <w:pStyle w:val="Heading1"/>
      </w:pPr>
      <w:r>
        <w:t>Inspection vidéo</w:t>
      </w:r>
    </w:p>
    <w:p>
      <w:pPr>
        <w:jc w:val="center"/>
      </w:pPr>
      <w:r>
        <w:drawing>
          <wp:inline xmlns:a="http://schemas.openxmlformats.org/drawingml/2006/main" xmlns:pic="http://schemas.openxmlformats.org/drawingml/2006/picture">
            <wp:extent cx="5040000" cy="3107514"/>
            <wp:docPr id="4" name="Picture 4"/>
            <wp:cNvGraphicFramePr>
              <a:graphicFrameLocks noChangeAspect="1"/>
            </wp:cNvGraphicFramePr>
            <a:graphic>
              <a:graphicData uri="http://schemas.openxmlformats.org/drawingml/2006/picture">
                <pic:pic>
                  <pic:nvPicPr>
                    <pic:cNvPr id="0" name="schema_3.png"/>
                    <pic:cNvPicPr/>
                  </pic:nvPicPr>
                  <pic:blipFill>
                    <a:blip r:embed="rId12"/>
                    <a:stretch>
                      <a:fillRect/>
                    </a:stretch>
                  </pic:blipFill>
                  <pic:spPr>
                    <a:xfrm>
                      <a:off x="0" y="0"/>
                      <a:ext cx="5040000" cy="3107514"/>
                    </a:xfrm>
                    <a:prstGeom prst="rect"/>
                  </pic:spPr>
                </pic:pic>
              </a:graphicData>
            </a:graphic>
          </wp:inline>
        </w:drawing>
      </w:r>
    </w:p>
    <w:p>
      <w:r>
        <w:t>Inspection caméra sans anomalie structurelle.</w:t>
      </w:r>
    </w:p>
    <w:p>
      <w:pPr>
        <w:pStyle w:val="Heading2"/>
      </w:pPr>
      <w:r>
        <w:t>Exemple de rédaction du PV</w:t>
      </w:r>
    </w:p>
    <w:p>
      <w:r>
        <w:t>Le contrôle relatif à « Inspection vidéo » a été réalisé conformément aux spécifications du marché. Les vérifications effectuées mettent en évidence une exécution conforme aux plans de récolement, aux prescriptions techniques et aux résultats attendus. Aucun écart majeur n'a été relevé. Les mesures, observations et justificatifs sont archivés dans le DOE.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