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RÉCEPTION DES MATIÈRES PREMIÈRES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Date</w:t>
            </w:r>
          </w:p>
        </w:tc>
        <w:tc>
          <w:tcPr>
            <w:tcW w:type="dxa" w:w="1080"/>
          </w:tcPr>
          <w:p>
            <w:r>
              <w:t>Fournisseur</w:t>
            </w:r>
          </w:p>
        </w:tc>
        <w:tc>
          <w:tcPr>
            <w:tcW w:type="dxa" w:w="1080"/>
          </w:tcPr>
          <w:p>
            <w:r>
              <w:t>Produit</w:t>
            </w:r>
          </w:p>
        </w:tc>
        <w:tc>
          <w:tcPr>
            <w:tcW w:type="dxa" w:w="1080"/>
          </w:tcPr>
          <w:p>
            <w:r>
              <w:t>Lot Fournisseur</w:t>
            </w:r>
          </w:p>
        </w:tc>
        <w:tc>
          <w:tcPr>
            <w:tcW w:type="dxa" w:w="1080"/>
          </w:tcPr>
          <w:p>
            <w:r>
              <w:t>DLC/DDM</w:t>
            </w:r>
          </w:p>
        </w:tc>
        <w:tc>
          <w:tcPr>
            <w:tcW w:type="dxa" w:w="1080"/>
          </w:tcPr>
          <w:p>
            <w:r>
              <w:t>Température</w:t>
            </w:r>
          </w:p>
        </w:tc>
        <w:tc>
          <w:tcPr>
            <w:tcW w:type="dxa" w:w="1080"/>
          </w:tcPr>
          <w:p>
            <w:r>
              <w:t>Quantité</w:t>
            </w:r>
          </w:p>
        </w:tc>
        <w:tc>
          <w:tcPr>
            <w:tcW w:type="dxa" w:w="1080"/>
          </w:tcPr>
          <w:p>
            <w:r>
              <w:t>Conforme</w:t>
            </w:r>
          </w:p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p>
      <w:r>
        <w:br w:type="page"/>
      </w:r>
    </w:p>
    <w:p>
      <w:pPr>
        <w:jc w:val="center"/>
      </w:pPr>
      <w:r>
        <w:rPr>
          <w:b/>
          <w:sz w:val="32"/>
        </w:rPr>
        <w:t>FICHE CONTRÔLE QUALITÉ PRODUIT FINI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Date</w:t>
            </w:r>
          </w:p>
        </w:tc>
        <w:tc>
          <w:tcPr>
            <w:tcW w:type="dxa" w:w="1080"/>
          </w:tcPr>
          <w:p>
            <w:r>
              <w:t>Produit</w:t>
            </w:r>
          </w:p>
        </w:tc>
        <w:tc>
          <w:tcPr>
            <w:tcW w:type="dxa" w:w="1080"/>
          </w:tcPr>
          <w:p>
            <w:r>
              <w:t>Lot</w:t>
            </w:r>
          </w:p>
        </w:tc>
        <w:tc>
          <w:tcPr>
            <w:tcW w:type="dxa" w:w="1080"/>
          </w:tcPr>
          <w:p>
            <w:r>
              <w:t>Aspect</w:t>
            </w:r>
          </w:p>
        </w:tc>
        <w:tc>
          <w:tcPr>
            <w:tcW w:type="dxa" w:w="1080"/>
          </w:tcPr>
          <w:p>
            <w:r>
              <w:t>Odeur</w:t>
            </w:r>
          </w:p>
        </w:tc>
        <w:tc>
          <w:tcPr>
            <w:tcW w:type="dxa" w:w="1080"/>
          </w:tcPr>
          <w:p>
            <w:r>
              <w:t>Poids</w:t>
            </w:r>
          </w:p>
        </w:tc>
        <w:tc>
          <w:tcPr>
            <w:tcW w:type="dxa" w:w="1080"/>
          </w:tcPr>
          <w:p>
            <w:r>
              <w:t>Conditionnement</w:t>
            </w:r>
          </w:p>
        </w:tc>
        <w:tc>
          <w:tcPr>
            <w:tcW w:type="dxa" w:w="1080"/>
          </w:tcPr>
          <w:p>
            <w:r>
              <w:t>Conforme</w:t>
            </w:r>
          </w:p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  <w:tr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  <w:tc>
          <w:tcPr>
            <w:tcW w:type="dxa" w:w="108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