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8352"/>
        <w:gridCol w:w="2016"/>
      </w:tblGrid>
      <w:tr>
        <w:tc>
          <w:tcPr>
            <w:tcW w:type="dxa" w:w="5256"/>
            <w:shd w:fill="1F4E78"/>
          </w:tcPr>
          <w:p>
            <w:pPr>
              <w:jc w:val="center"/>
            </w:pPr>
            <w:r>
              <w:rPr>
                <w:b/>
                <w:color w:val="FFFFFF"/>
                <w:sz w:val="48"/>
              </w:rPr>
              <w:t>RAPPORT D’INCIDENT</w:t>
              <w:br/>
              <w:t>INFORMATIQUE &amp; CYBERSÉCURITÉ</w:t>
            </w:r>
          </w:p>
        </w:tc>
        <w:tc>
          <w:tcPr>
            <w:tcW w:type="dxa" w:w="5256"/>
            <w:shd w:fill="D9A55A"/>
          </w:tcPr>
          <w:p>
            <w:pPr>
              <w:jc w:val="center"/>
            </w:pPr>
            <w:r>
              <w:rPr>
                <w:b/>
                <w:color w:val="FFFFFF"/>
                <w:sz w:val="36"/>
              </w:rPr>
              <w:t>IT</w:t>
              <w:br/>
              <w:t>REPORT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512"/>
      </w:tblGrid>
      <w:tr>
        <w:tc>
          <w:tcPr>
            <w:tcW w:type="dxa" w:w="10512"/>
            <w:shd w:fill="F6F0E7"/>
          </w:tcPr>
          <w:p>
            <w:r>
              <w:rPr>
                <w:sz w:val="22"/>
              </w:rPr>
              <w:t>Ce modèle professionnel permet de déclarer, analyser, documenter et suivre tout incident informatique affectant le système d’information, les équipements IT, les données sensibles ou l’infrastructure cybersécurité.</w:t>
            </w:r>
          </w:p>
        </w:tc>
      </w:tr>
    </w:tbl>
    <w:p/>
    <w:p>
      <w:r>
        <w:rPr>
          <w:b/>
          <w:color w:val="1F4E78"/>
          <w:sz w:val="30"/>
        </w:rPr>
        <w:t>FICHE SYNTHÈSE DE L’INCIDENT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628"/>
        <w:gridCol w:w="2628"/>
        <w:gridCol w:w="2628"/>
        <w:gridCol w:w="2628"/>
      </w:tblGrid>
      <w:tr>
        <w:tc>
          <w:tcPr>
            <w:tcW w:type="dxa" w:w="2628"/>
            <w:shd w:fill="DCEAF7"/>
          </w:tcPr>
          <w:p>
            <w:r>
              <w:rPr>
                <w:b/>
                <w:sz w:val="20"/>
              </w:rPr>
              <w:t>N° Incident</w:t>
            </w:r>
          </w:p>
        </w:tc>
        <w:tc>
          <w:tcPr>
            <w:tcW w:type="dxa" w:w="2628"/>
          </w:tcPr>
          <w:p>
            <w:r>
              <w:rPr>
                <w:sz w:val="20"/>
              </w:rPr>
              <w:t>INC-2026-001</w:t>
            </w:r>
          </w:p>
        </w:tc>
        <w:tc>
          <w:tcPr>
            <w:tcW w:type="dxa" w:w="2628"/>
            <w:shd w:fill="DCEAF7"/>
          </w:tcPr>
          <w:p>
            <w:r>
              <w:rPr>
                <w:b/>
                <w:sz w:val="20"/>
              </w:rPr>
              <w:t>Date</w:t>
            </w:r>
          </w:p>
        </w:tc>
        <w:tc>
          <w:tcPr>
            <w:tcW w:type="dxa" w:w="2628"/>
          </w:tcPr>
          <w:p>
            <w:r>
              <w:rPr>
                <w:sz w:val="20"/>
              </w:rPr>
              <w:t>24/05/2026</w:t>
            </w:r>
          </w:p>
        </w:tc>
      </w:tr>
      <w:tr>
        <w:tc>
          <w:tcPr>
            <w:tcW w:type="dxa" w:w="2628"/>
            <w:shd w:fill="DCEAF7"/>
          </w:tcPr>
          <w:p>
            <w:r>
              <w:rPr>
                <w:b/>
                <w:sz w:val="20"/>
              </w:rPr>
              <w:t>Déclarant</w:t>
            </w:r>
          </w:p>
        </w:tc>
        <w:tc>
          <w:tcPr>
            <w:tcW w:type="dxa" w:w="2628"/>
          </w:tcPr>
          <w:p>
            <w:r>
              <w:rPr>
                <w:sz w:val="20"/>
              </w:rPr>
            </w:r>
          </w:p>
        </w:tc>
        <w:tc>
          <w:tcPr>
            <w:tcW w:type="dxa" w:w="2628"/>
            <w:shd w:fill="DCEAF7"/>
          </w:tcPr>
          <w:p>
            <w:r>
              <w:rPr>
                <w:b/>
                <w:sz w:val="20"/>
              </w:rPr>
              <w:t>Service</w:t>
            </w:r>
          </w:p>
        </w:tc>
        <w:tc>
          <w:tcPr>
            <w:tcW w:type="dxa" w:w="2628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2628"/>
            <w:shd w:fill="DCEAF7"/>
          </w:tcPr>
          <w:p>
            <w:r>
              <w:rPr>
                <w:b/>
                <w:sz w:val="20"/>
              </w:rPr>
              <w:t>Type incident</w:t>
            </w:r>
          </w:p>
        </w:tc>
        <w:tc>
          <w:tcPr>
            <w:tcW w:type="dxa" w:w="2628"/>
          </w:tcPr>
          <w:p>
            <w:r>
              <w:rPr>
                <w:sz w:val="20"/>
              </w:rPr>
              <w:t>Malware / Phishing / Panne</w:t>
            </w:r>
          </w:p>
        </w:tc>
        <w:tc>
          <w:tcPr>
            <w:tcW w:type="dxa" w:w="2628"/>
            <w:shd w:fill="DCEAF7"/>
          </w:tcPr>
          <w:p>
            <w:r>
              <w:rPr>
                <w:b/>
                <w:sz w:val="20"/>
              </w:rPr>
              <w:t>Niveau</w:t>
            </w:r>
          </w:p>
        </w:tc>
        <w:tc>
          <w:tcPr>
            <w:tcW w:type="dxa" w:w="2628"/>
          </w:tcPr>
          <w:p>
            <w:r>
              <w:rPr>
                <w:sz w:val="20"/>
              </w:rPr>
              <w:t>Critique</w:t>
            </w:r>
          </w:p>
        </w:tc>
      </w:tr>
      <w:tr>
        <w:tc>
          <w:tcPr>
            <w:tcW w:type="dxa" w:w="2628"/>
            <w:shd w:fill="DCEAF7"/>
          </w:tcPr>
          <w:p>
            <w:r>
              <w:rPr>
                <w:b/>
                <w:sz w:val="20"/>
              </w:rPr>
              <w:t>Équipement</w:t>
            </w:r>
          </w:p>
        </w:tc>
        <w:tc>
          <w:tcPr>
            <w:tcW w:type="dxa" w:w="2628"/>
          </w:tcPr>
          <w:p>
            <w:r>
              <w:rPr>
                <w:sz w:val="20"/>
              </w:rPr>
            </w:r>
          </w:p>
        </w:tc>
        <w:tc>
          <w:tcPr>
            <w:tcW w:type="dxa" w:w="2628"/>
            <w:shd w:fill="DCEAF7"/>
          </w:tcPr>
          <w:p>
            <w:r>
              <w:rPr>
                <w:b/>
                <w:sz w:val="20"/>
              </w:rPr>
              <w:t>Adresse IP</w:t>
            </w:r>
          </w:p>
        </w:tc>
        <w:tc>
          <w:tcPr>
            <w:tcW w:type="dxa" w:w="2628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2628"/>
            <w:shd w:fill="DCEAF7"/>
          </w:tcPr>
          <w:p>
            <w:r>
              <w:rPr>
                <w:b/>
                <w:sz w:val="20"/>
              </w:rPr>
              <w:t>Utilisateur</w:t>
            </w:r>
          </w:p>
        </w:tc>
        <w:tc>
          <w:tcPr>
            <w:tcW w:type="dxa" w:w="2628"/>
          </w:tcPr>
          <w:p>
            <w:r>
              <w:rPr>
                <w:sz w:val="20"/>
              </w:rPr>
            </w:r>
          </w:p>
        </w:tc>
        <w:tc>
          <w:tcPr>
            <w:tcW w:type="dxa" w:w="2628"/>
            <w:shd w:fill="DCEAF7"/>
          </w:tcPr>
          <w:p>
            <w:r>
              <w:rPr>
                <w:b/>
                <w:sz w:val="20"/>
              </w:rPr>
              <w:t>Localisation</w:t>
            </w:r>
          </w:p>
        </w:tc>
        <w:tc>
          <w:tcPr>
            <w:tcW w:type="dxa" w:w="2628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2628"/>
            <w:shd w:fill="DCEAF7"/>
          </w:tcPr>
          <w:p>
            <w:r>
              <w:rPr>
                <w:b/>
                <w:sz w:val="20"/>
              </w:rPr>
              <w:t>Détection</w:t>
            </w:r>
          </w:p>
        </w:tc>
        <w:tc>
          <w:tcPr>
            <w:tcW w:type="dxa" w:w="2628"/>
          </w:tcPr>
          <w:p>
            <w:r>
              <w:rPr>
                <w:sz w:val="20"/>
              </w:rPr>
              <w:t>Antivirus / Utilisateur / SIEM</w:t>
            </w:r>
          </w:p>
        </w:tc>
        <w:tc>
          <w:tcPr>
            <w:tcW w:type="dxa" w:w="2628"/>
            <w:shd w:fill="DCEAF7"/>
          </w:tcPr>
          <w:p>
            <w:r>
              <w:rPr>
                <w:b/>
                <w:sz w:val="20"/>
              </w:rPr>
              <w:t>Durée</w:t>
            </w:r>
          </w:p>
        </w:tc>
        <w:tc>
          <w:tcPr>
            <w:tcW w:type="dxa" w:w="2628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2628"/>
            <w:shd w:fill="DCEAF7"/>
          </w:tcPr>
          <w:p>
            <w:r>
              <w:rPr>
                <w:b/>
                <w:sz w:val="20"/>
              </w:rPr>
              <w:t>Statut</w:t>
            </w:r>
          </w:p>
        </w:tc>
        <w:tc>
          <w:tcPr>
            <w:tcW w:type="dxa" w:w="2628"/>
          </w:tcPr>
          <w:p>
            <w:r>
              <w:rPr>
                <w:sz w:val="20"/>
              </w:rPr>
              <w:t>Ouvert / En cours / Clôturé</w:t>
            </w:r>
          </w:p>
        </w:tc>
        <w:tc>
          <w:tcPr>
            <w:tcW w:type="dxa" w:w="2628"/>
            <w:shd w:fill="DCEAF7"/>
          </w:tcPr>
          <w:p>
            <w:r>
              <w:rPr>
                <w:b/>
                <w:sz w:val="20"/>
              </w:rPr>
              <w:t>Priorité</w:t>
            </w:r>
          </w:p>
        </w:tc>
        <w:tc>
          <w:tcPr>
            <w:tcW w:type="dxa" w:w="2628"/>
          </w:tcPr>
          <w:p>
            <w:r>
              <w:rPr>
                <w:sz w:val="20"/>
              </w:rPr>
              <w:t>Haute</w:t>
            </w:r>
          </w:p>
        </w:tc>
      </w:tr>
      <w:tr>
        <w:tc>
          <w:tcPr>
            <w:tcW w:type="dxa" w:w="2628"/>
            <w:shd w:fill="DCEAF7"/>
          </w:tcPr>
          <w:p>
            <w:r>
              <w:rPr>
                <w:b/>
                <w:sz w:val="20"/>
              </w:rPr>
              <w:t>Impact métier</w:t>
            </w:r>
          </w:p>
        </w:tc>
        <w:tc>
          <w:tcPr>
            <w:tcW w:type="dxa" w:w="2628"/>
          </w:tcPr>
          <w:p>
            <w:r>
              <w:rPr>
                <w:sz w:val="20"/>
              </w:rPr>
            </w:r>
          </w:p>
        </w:tc>
        <w:tc>
          <w:tcPr>
            <w:tcW w:type="dxa" w:w="2628"/>
            <w:shd w:fill="DCEAF7"/>
          </w:tcPr>
          <w:p>
            <w:r>
              <w:rPr>
                <w:b/>
                <w:sz w:val="20"/>
              </w:rPr>
              <w:t>Données touchées</w:t>
            </w:r>
          </w:p>
        </w:tc>
        <w:tc>
          <w:tcPr>
            <w:tcW w:type="dxa" w:w="2628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2628"/>
            <w:shd w:fill="DCEAF7"/>
          </w:tcPr>
          <w:p>
            <w:r>
              <w:rPr>
                <w:b/>
                <w:sz w:val="20"/>
              </w:rPr>
              <w:t>Cause probable</w:t>
            </w:r>
          </w:p>
        </w:tc>
        <w:tc>
          <w:tcPr>
            <w:tcW w:type="dxa" w:w="2628"/>
          </w:tcPr>
          <w:p>
            <w:r>
              <w:rPr>
                <w:sz w:val="20"/>
              </w:rPr>
            </w:r>
          </w:p>
        </w:tc>
        <w:tc>
          <w:tcPr>
            <w:tcW w:type="dxa" w:w="2628"/>
            <w:shd w:fill="DCEAF7"/>
          </w:tcPr>
          <w:p>
            <w:r>
              <w:rPr>
                <w:b/>
                <w:sz w:val="20"/>
              </w:rPr>
              <w:t>Propagation</w:t>
            </w:r>
          </w:p>
        </w:tc>
        <w:tc>
          <w:tcPr>
            <w:tcW w:type="dxa" w:w="2628"/>
          </w:tcPr>
          <w:p>
            <w:r>
              <w:rPr>
                <w:sz w:val="20"/>
              </w:rPr>
              <w:t>Oui / Non</w:t>
            </w:r>
          </w:p>
        </w:tc>
      </w:tr>
      <w:tr>
        <w:tc>
          <w:tcPr>
            <w:tcW w:type="dxa" w:w="2628"/>
            <w:shd w:fill="DCEAF7"/>
          </w:tcPr>
          <w:p>
            <w:r>
              <w:rPr>
                <w:b/>
                <w:sz w:val="20"/>
              </w:rPr>
              <w:t>Responsable traitement</w:t>
            </w:r>
          </w:p>
        </w:tc>
        <w:tc>
          <w:tcPr>
            <w:tcW w:type="dxa" w:w="2628"/>
          </w:tcPr>
          <w:p>
            <w:r>
              <w:rPr>
                <w:sz w:val="20"/>
              </w:rPr>
            </w:r>
          </w:p>
        </w:tc>
        <w:tc>
          <w:tcPr>
            <w:tcW w:type="dxa" w:w="2628"/>
            <w:shd w:fill="DCEAF7"/>
          </w:tcPr>
          <w:p>
            <w:r>
              <w:rPr>
                <w:b/>
                <w:sz w:val="20"/>
              </w:rPr>
              <w:t>Date clôture</w:t>
            </w:r>
          </w:p>
        </w:tc>
        <w:tc>
          <w:tcPr>
            <w:tcW w:type="dxa" w:w="2628"/>
          </w:tcPr>
          <w:p>
            <w:r>
              <w:rPr>
                <w:sz w:val="20"/>
              </w:rPr>
            </w:r>
          </w:p>
        </w:tc>
      </w:tr>
    </w:tbl>
    <w:p/>
    <w:p>
      <w:r>
        <w:rPr>
          <w:b/>
          <w:color w:val="1F4E78"/>
          <w:sz w:val="30"/>
        </w:rPr>
        <w:t>CHRONOLOGIE DE L’INCIDENT</w:t>
      </w:r>
    </w:p>
    <w:tbl>
      <w:tblPr>
        <w:tblStyle w:val="MediumGrid1-Accent1"/>
        <w:tblW w:type="auto" w:w="0"/>
        <w:tblLook w:firstColumn="1" w:firstRow="1" w:lastColumn="0" w:lastRow="0" w:noHBand="0" w:noVBand="1" w:val="04A0"/>
      </w:tblPr>
      <w:tblGrid>
        <w:gridCol w:w="2628"/>
        <w:gridCol w:w="2628"/>
        <w:gridCol w:w="2628"/>
        <w:gridCol w:w="2628"/>
      </w:tblGrid>
      <w:tr>
        <w:tc>
          <w:tcPr>
            <w:tcW w:type="dxa" w:w="2628"/>
          </w:tcPr>
          <w:p>
            <w:r>
              <w:t>Heure</w:t>
            </w:r>
          </w:p>
        </w:tc>
        <w:tc>
          <w:tcPr>
            <w:tcW w:type="dxa" w:w="2628"/>
          </w:tcPr>
          <w:p>
            <w:r>
              <w:t>Événement</w:t>
            </w:r>
          </w:p>
        </w:tc>
        <w:tc>
          <w:tcPr>
            <w:tcW w:type="dxa" w:w="2628"/>
          </w:tcPr>
          <w:p>
            <w:r>
              <w:t>Responsable</w:t>
            </w:r>
          </w:p>
        </w:tc>
        <w:tc>
          <w:tcPr>
            <w:tcW w:type="dxa" w:w="2628"/>
          </w:tcPr>
          <w:p>
            <w:r>
              <w:t>Observation</w:t>
            </w:r>
          </w:p>
        </w:tc>
      </w:tr>
      <w:tr>
        <w:tc>
          <w:tcPr>
            <w:tcW w:type="dxa" w:w="2628"/>
          </w:tcPr>
          <w:p/>
        </w:tc>
        <w:tc>
          <w:tcPr>
            <w:tcW w:type="dxa" w:w="2628"/>
          </w:tcPr>
          <w:p/>
        </w:tc>
        <w:tc>
          <w:tcPr>
            <w:tcW w:type="dxa" w:w="2628"/>
          </w:tcPr>
          <w:p/>
        </w:tc>
        <w:tc>
          <w:tcPr>
            <w:tcW w:type="dxa" w:w="2628"/>
          </w:tcPr>
          <w:p/>
        </w:tc>
      </w:tr>
      <w:tr>
        <w:tc>
          <w:tcPr>
            <w:tcW w:type="dxa" w:w="2628"/>
          </w:tcPr>
          <w:p/>
        </w:tc>
        <w:tc>
          <w:tcPr>
            <w:tcW w:type="dxa" w:w="2628"/>
          </w:tcPr>
          <w:p/>
        </w:tc>
        <w:tc>
          <w:tcPr>
            <w:tcW w:type="dxa" w:w="2628"/>
          </w:tcPr>
          <w:p/>
        </w:tc>
        <w:tc>
          <w:tcPr>
            <w:tcW w:type="dxa" w:w="2628"/>
          </w:tcPr>
          <w:p/>
        </w:tc>
      </w:tr>
      <w:tr>
        <w:tc>
          <w:tcPr>
            <w:tcW w:type="dxa" w:w="2628"/>
          </w:tcPr>
          <w:p/>
        </w:tc>
        <w:tc>
          <w:tcPr>
            <w:tcW w:type="dxa" w:w="2628"/>
          </w:tcPr>
          <w:p/>
        </w:tc>
        <w:tc>
          <w:tcPr>
            <w:tcW w:type="dxa" w:w="2628"/>
          </w:tcPr>
          <w:p/>
        </w:tc>
        <w:tc>
          <w:tcPr>
            <w:tcW w:type="dxa" w:w="2628"/>
          </w:tcPr>
          <w:p/>
        </w:tc>
      </w:tr>
      <w:tr>
        <w:tc>
          <w:tcPr>
            <w:tcW w:type="dxa" w:w="2628"/>
          </w:tcPr>
          <w:p/>
        </w:tc>
        <w:tc>
          <w:tcPr>
            <w:tcW w:type="dxa" w:w="2628"/>
          </w:tcPr>
          <w:p/>
        </w:tc>
        <w:tc>
          <w:tcPr>
            <w:tcW w:type="dxa" w:w="2628"/>
          </w:tcPr>
          <w:p/>
        </w:tc>
        <w:tc>
          <w:tcPr>
            <w:tcW w:type="dxa" w:w="2628"/>
          </w:tcPr>
          <w:p/>
        </w:tc>
      </w:tr>
      <w:tr>
        <w:tc>
          <w:tcPr>
            <w:tcW w:type="dxa" w:w="2628"/>
          </w:tcPr>
          <w:p/>
        </w:tc>
        <w:tc>
          <w:tcPr>
            <w:tcW w:type="dxa" w:w="2628"/>
          </w:tcPr>
          <w:p/>
        </w:tc>
        <w:tc>
          <w:tcPr>
            <w:tcW w:type="dxa" w:w="2628"/>
          </w:tcPr>
          <w:p/>
        </w:tc>
        <w:tc>
          <w:tcPr>
            <w:tcW w:type="dxa" w:w="2628"/>
          </w:tcPr>
          <w:p/>
        </w:tc>
      </w:tr>
    </w:tbl>
    <w:p/>
    <w:p>
      <w:r>
        <w:rPr>
          <w:b/>
          <w:color w:val="1F4E78"/>
          <w:sz w:val="30"/>
        </w:rPr>
        <w:t>ANALYSE DES IMPACTS</w:t>
      </w:r>
    </w:p>
    <w:tbl>
      <w:tblPr>
        <w:tblStyle w:val="ColorfulGrid-Accent1"/>
        <w:tblW w:type="auto" w:w="0"/>
        <w:tblLook w:firstColumn="1" w:firstRow="1" w:lastColumn="0" w:lastRow="0" w:noHBand="0" w:noVBand="1" w:val="04A0"/>
      </w:tblPr>
      <w:tblGrid>
        <w:gridCol w:w="2102"/>
        <w:gridCol w:w="2102"/>
        <w:gridCol w:w="2102"/>
        <w:gridCol w:w="2102"/>
        <w:gridCol w:w="2102"/>
      </w:tblGrid>
      <w:tr>
        <w:tc>
          <w:tcPr>
            <w:tcW w:type="dxa" w:w="2102"/>
          </w:tcPr>
          <w:p>
            <w:r>
              <w:t>Domaine</w:t>
            </w:r>
          </w:p>
        </w:tc>
        <w:tc>
          <w:tcPr>
            <w:tcW w:type="dxa" w:w="2102"/>
          </w:tcPr>
          <w:p>
            <w:r>
              <w:t>Niveau</w:t>
            </w:r>
          </w:p>
        </w:tc>
        <w:tc>
          <w:tcPr>
            <w:tcW w:type="dxa" w:w="2102"/>
          </w:tcPr>
          <w:p>
            <w:r>
              <w:t>Conséquence</w:t>
            </w:r>
          </w:p>
        </w:tc>
        <w:tc>
          <w:tcPr>
            <w:tcW w:type="dxa" w:w="2102"/>
          </w:tcPr>
          <w:p>
            <w:r>
              <w:t>Risque</w:t>
            </w:r>
          </w:p>
        </w:tc>
        <w:tc>
          <w:tcPr>
            <w:tcW w:type="dxa" w:w="2102"/>
          </w:tcPr>
          <w:p>
            <w:r>
              <w:t>Action immédiate</w:t>
            </w:r>
          </w:p>
        </w:tc>
      </w:tr>
      <w:tr>
        <w:tc>
          <w:tcPr>
            <w:tcW w:type="dxa" w:w="2102"/>
          </w:tcPr>
          <w:p>
            <w:r>
              <w:t>Infrastructure</w:t>
            </w:r>
          </w:p>
        </w:tc>
        <w:tc>
          <w:tcPr>
            <w:tcW w:type="dxa" w:w="2102"/>
          </w:tcPr>
          <w:p>
            <w:r>
              <w:t>Élevé</w:t>
            </w:r>
          </w:p>
        </w:tc>
        <w:tc>
          <w:tcPr>
            <w:tcW w:type="dxa" w:w="2102"/>
          </w:tcPr>
          <w:p>
            <w:r>
              <w:t>Service perturbé</w:t>
            </w:r>
          </w:p>
        </w:tc>
        <w:tc>
          <w:tcPr>
            <w:tcW w:type="dxa" w:w="2102"/>
          </w:tcPr>
          <w:p>
            <w:r>
              <w:t>Interruption</w:t>
            </w:r>
          </w:p>
        </w:tc>
        <w:tc>
          <w:tcPr>
            <w:tcW w:type="dxa" w:w="2102"/>
          </w:tcPr>
          <w:p>
            <w:r>
              <w:t>Isolation réseau</w:t>
            </w:r>
          </w:p>
        </w:tc>
      </w:tr>
      <w:tr>
        <w:tc>
          <w:tcPr>
            <w:tcW w:type="dxa" w:w="2102"/>
          </w:tcPr>
          <w:p>
            <w:r>
              <w:t>Données</w:t>
            </w:r>
          </w:p>
        </w:tc>
        <w:tc>
          <w:tcPr>
            <w:tcW w:type="dxa" w:w="2102"/>
          </w:tcPr>
          <w:p>
            <w:r>
              <w:t>Critique</w:t>
            </w:r>
          </w:p>
        </w:tc>
        <w:tc>
          <w:tcPr>
            <w:tcW w:type="dxa" w:w="2102"/>
          </w:tcPr>
          <w:p>
            <w:r>
              <w:t>Risque fuite</w:t>
            </w:r>
          </w:p>
        </w:tc>
        <w:tc>
          <w:tcPr>
            <w:tcW w:type="dxa" w:w="2102"/>
          </w:tcPr>
          <w:p>
            <w:r>
              <w:t>Perte données</w:t>
            </w:r>
          </w:p>
        </w:tc>
        <w:tc>
          <w:tcPr>
            <w:tcW w:type="dxa" w:w="2102"/>
          </w:tcPr>
          <w:p>
            <w:r>
              <w:t>Sauvegarde immédiate</w:t>
            </w:r>
          </w:p>
        </w:tc>
      </w:tr>
      <w:tr>
        <w:tc>
          <w:tcPr>
            <w:tcW w:type="dxa" w:w="2102"/>
          </w:tcPr>
          <w:p>
            <w:r>
              <w:t>Utilisateurs</w:t>
            </w:r>
          </w:p>
        </w:tc>
        <w:tc>
          <w:tcPr>
            <w:tcW w:type="dxa" w:w="2102"/>
          </w:tcPr>
          <w:p>
            <w:r>
              <w:t>Moyen</w:t>
            </w:r>
          </w:p>
        </w:tc>
        <w:tc>
          <w:tcPr>
            <w:tcW w:type="dxa" w:w="2102"/>
          </w:tcPr>
          <w:p>
            <w:r>
              <w:t>Accès limités</w:t>
            </w:r>
          </w:p>
        </w:tc>
        <w:tc>
          <w:tcPr>
            <w:tcW w:type="dxa" w:w="2102"/>
          </w:tcPr>
          <w:p>
            <w:r>
              <w:t>Blocage</w:t>
            </w:r>
          </w:p>
        </w:tc>
        <w:tc>
          <w:tcPr>
            <w:tcW w:type="dxa" w:w="2102"/>
          </w:tcPr>
          <w:p>
            <w:r>
              <w:t>Réinitialisation accès</w:t>
            </w:r>
          </w:p>
        </w:tc>
      </w:tr>
    </w:tbl>
    <w:p/>
    <w:p>
      <w:r>
        <w:rPr>
          <w:b/>
          <w:color w:val="1F4E78"/>
          <w:sz w:val="30"/>
        </w:rPr>
        <w:t>PLAN D’ACTIONS CORRECTIVES</w:t>
      </w:r>
    </w:p>
    <w:p>
      <w:pPr>
        <w:pStyle w:val="ListBullet"/>
      </w:pPr>
      <w:r>
        <w:rPr>
          <w:sz w:val="22"/>
        </w:rPr>
        <w:t>☐ Isolation immédiate du poste ou serveur concerné</w:t>
      </w:r>
    </w:p>
    <w:p>
      <w:pPr>
        <w:pStyle w:val="ListBullet"/>
      </w:pPr>
      <w:r>
        <w:rPr>
          <w:sz w:val="22"/>
        </w:rPr>
        <w:t>☐ Analyse antivirus approfondie</w:t>
      </w:r>
    </w:p>
    <w:p>
      <w:pPr>
        <w:pStyle w:val="ListBullet"/>
      </w:pPr>
      <w:r>
        <w:rPr>
          <w:sz w:val="22"/>
        </w:rPr>
        <w:t>☐ Réinitialisation des mots de passe</w:t>
      </w:r>
    </w:p>
    <w:p>
      <w:pPr>
        <w:pStyle w:val="ListBullet"/>
      </w:pPr>
      <w:r>
        <w:rPr>
          <w:sz w:val="22"/>
        </w:rPr>
        <w:t>☐ Contrôle des sauvegardes</w:t>
      </w:r>
    </w:p>
    <w:p>
      <w:pPr>
        <w:pStyle w:val="ListBullet"/>
      </w:pPr>
      <w:r>
        <w:rPr>
          <w:sz w:val="22"/>
        </w:rPr>
        <w:t>☐ Mise à jour des correctifs sécurité</w:t>
      </w:r>
    </w:p>
    <w:p>
      <w:pPr>
        <w:pStyle w:val="ListBullet"/>
      </w:pPr>
      <w:r>
        <w:rPr>
          <w:sz w:val="22"/>
        </w:rPr>
        <w:t>☐ Vérification des journaux système</w:t>
      </w:r>
    </w:p>
    <w:p>
      <w:pPr>
        <w:pStyle w:val="ListBullet"/>
      </w:pPr>
      <w:r>
        <w:rPr>
          <w:sz w:val="22"/>
        </w:rPr>
        <w:t>☐ Notification de la direction IT</w:t>
      </w:r>
    </w:p>
    <w:p>
      <w:pPr>
        <w:pStyle w:val="ListBullet"/>
      </w:pPr>
      <w:r>
        <w:rPr>
          <w:sz w:val="22"/>
        </w:rPr>
        <w:t>☐ Contrôle de propagation réseau</w:t>
      </w:r>
    </w:p>
    <w:p>
      <w:pPr>
        <w:pStyle w:val="ListBullet"/>
      </w:pPr>
      <w:r>
        <w:rPr>
          <w:sz w:val="22"/>
        </w:rPr>
        <w:t>☐ Rapport transmis à la cybersécurité</w:t>
      </w:r>
    </w:p>
    <w:p/>
    <w:p>
      <w:r>
        <w:rPr>
          <w:b/>
          <w:color w:val="1F4E78"/>
          <w:sz w:val="30"/>
        </w:rPr>
        <w:t>CHECKLIST CYBERSÉCURITÉ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504"/>
        <w:gridCol w:w="3504"/>
        <w:gridCol w:w="3504"/>
      </w:tblGrid>
      <w:tr>
        <w:tc>
          <w:tcPr>
            <w:tcW w:type="dxa" w:w="3504"/>
          </w:tcPr>
          <w:p>
            <w:r>
              <w:t>Contrôle</w:t>
            </w:r>
          </w:p>
        </w:tc>
        <w:tc>
          <w:tcPr>
            <w:tcW w:type="dxa" w:w="3504"/>
          </w:tcPr>
          <w:p>
            <w:r>
              <w:t>État</w:t>
            </w:r>
          </w:p>
        </w:tc>
        <w:tc>
          <w:tcPr>
            <w:tcW w:type="dxa" w:w="3504"/>
          </w:tcPr>
          <w:p>
            <w:r>
              <w:t>Commentaire</w:t>
            </w:r>
          </w:p>
        </w:tc>
      </w:tr>
      <w:tr>
        <w:tc>
          <w:tcPr>
            <w:tcW w:type="dxa" w:w="3504"/>
          </w:tcPr>
          <w:p>
            <w:r>
              <w:t>Antivirus actif</w:t>
            </w:r>
          </w:p>
        </w:tc>
        <w:tc>
          <w:tcPr>
            <w:tcW w:type="dxa" w:w="3504"/>
          </w:tcPr>
          <w:p>
            <w:r>
              <w:t>☐ Conforme ☐ Non conforme</w:t>
            </w:r>
          </w:p>
        </w:tc>
        <w:tc>
          <w:tcPr>
            <w:tcW w:type="dxa" w:w="3504"/>
          </w:tcPr>
          <w:p>
            <w:r/>
          </w:p>
        </w:tc>
      </w:tr>
      <w:tr>
        <w:tc>
          <w:tcPr>
            <w:tcW w:type="dxa" w:w="3504"/>
          </w:tcPr>
          <w:p>
            <w:r>
              <w:t>Pare-feu opérationnel</w:t>
            </w:r>
          </w:p>
        </w:tc>
        <w:tc>
          <w:tcPr>
            <w:tcW w:type="dxa" w:w="3504"/>
          </w:tcPr>
          <w:p>
            <w:r>
              <w:t>☐ Conforme ☐ Non conforme</w:t>
            </w:r>
          </w:p>
        </w:tc>
        <w:tc>
          <w:tcPr>
            <w:tcW w:type="dxa" w:w="3504"/>
          </w:tcPr>
          <w:p>
            <w:r/>
          </w:p>
        </w:tc>
      </w:tr>
      <w:tr>
        <w:tc>
          <w:tcPr>
            <w:tcW w:type="dxa" w:w="3504"/>
          </w:tcPr>
          <w:p>
            <w:r>
              <w:t>Mises à jour appliquées</w:t>
            </w:r>
          </w:p>
        </w:tc>
        <w:tc>
          <w:tcPr>
            <w:tcW w:type="dxa" w:w="3504"/>
          </w:tcPr>
          <w:p>
            <w:r>
              <w:t>☐ Conforme ☐ Non conforme</w:t>
            </w:r>
          </w:p>
        </w:tc>
        <w:tc>
          <w:tcPr>
            <w:tcW w:type="dxa" w:w="3504"/>
          </w:tcPr>
          <w:p>
            <w:r/>
          </w:p>
        </w:tc>
      </w:tr>
      <w:tr>
        <w:tc>
          <w:tcPr>
            <w:tcW w:type="dxa" w:w="3504"/>
          </w:tcPr>
          <w:p>
            <w:r>
              <w:t>Sauvegarde disponible</w:t>
            </w:r>
          </w:p>
        </w:tc>
        <w:tc>
          <w:tcPr>
            <w:tcW w:type="dxa" w:w="3504"/>
          </w:tcPr>
          <w:p>
            <w:r>
              <w:t>☐ Conforme ☐ Non conforme</w:t>
            </w:r>
          </w:p>
        </w:tc>
        <w:tc>
          <w:tcPr>
            <w:tcW w:type="dxa" w:w="3504"/>
          </w:tcPr>
          <w:p>
            <w:r/>
          </w:p>
        </w:tc>
      </w:tr>
      <w:tr>
        <w:tc>
          <w:tcPr>
            <w:tcW w:type="dxa" w:w="3504"/>
          </w:tcPr>
          <w:p>
            <w:r>
              <w:t>Logs vérifiés</w:t>
            </w:r>
          </w:p>
        </w:tc>
        <w:tc>
          <w:tcPr>
            <w:tcW w:type="dxa" w:w="3504"/>
          </w:tcPr>
          <w:p>
            <w:r>
              <w:t>☐ Conforme ☐ Non conforme</w:t>
            </w:r>
          </w:p>
        </w:tc>
        <w:tc>
          <w:tcPr>
            <w:tcW w:type="dxa" w:w="3504"/>
          </w:tcPr>
          <w:p>
            <w:r/>
          </w:p>
        </w:tc>
      </w:tr>
      <w:tr>
        <w:tc>
          <w:tcPr>
            <w:tcW w:type="dxa" w:w="3504"/>
          </w:tcPr>
          <w:p>
            <w:r>
              <w:t>VPN sécurisé</w:t>
            </w:r>
          </w:p>
        </w:tc>
        <w:tc>
          <w:tcPr>
            <w:tcW w:type="dxa" w:w="3504"/>
          </w:tcPr>
          <w:p>
            <w:r>
              <w:t>☐ Conforme ☐ Non conforme</w:t>
            </w:r>
          </w:p>
        </w:tc>
        <w:tc>
          <w:tcPr>
            <w:tcW w:type="dxa" w:w="3504"/>
          </w:tcPr>
          <w:p>
            <w:r/>
          </w:p>
        </w:tc>
      </w:tr>
      <w:tr>
        <w:tc>
          <w:tcPr>
            <w:tcW w:type="dxa" w:w="3504"/>
          </w:tcPr>
          <w:p>
            <w:r>
              <w:t>Comptes compromis contrôlés</w:t>
            </w:r>
          </w:p>
        </w:tc>
        <w:tc>
          <w:tcPr>
            <w:tcW w:type="dxa" w:w="3504"/>
          </w:tcPr>
          <w:p>
            <w:r>
              <w:t>☐ Conforme ☐ Non conforme</w:t>
            </w:r>
          </w:p>
        </w:tc>
        <w:tc>
          <w:tcPr>
            <w:tcW w:type="dxa" w:w="3504"/>
          </w:tcPr>
          <w:p>
            <w:r/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512"/>
      </w:tblGrid>
      <w:tr>
        <w:tc>
          <w:tcPr>
            <w:tcW w:type="dxa" w:w="10512"/>
            <w:shd w:fill="1F4E78"/>
          </w:tcPr>
          <w:p>
            <w:pPr>
              <w:jc w:val="center"/>
            </w:pPr>
            <w:r>
              <w:rPr>
                <w:color w:val="FFFFFF"/>
                <w:sz w:val="20"/>
              </w:rPr>
              <w:t>Document professionnel destiné au suivi des incidents informatiques, audits cybersécurité, conformité IT et gestion des risques numériques.</w:t>
            </w:r>
          </w:p>
        </w:tc>
      </w:tr>
    </w:tbl>
    <w:sectPr w:rsidR="00FC693F" w:rsidRPr="0006063C" w:rsidSect="00034616">
      <w:pgSz w:w="12240" w:h="15840"/>
      <w:pgMar w:top="648" w:right="864" w:bottom="648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