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b/>
          <w:color w:val="0B4F6C"/>
          <w:sz w:val="48"/>
        </w:rPr>
        <w:t>GRILLE D’AUDIT RESTAURANT PREMIUM</w:t>
      </w:r>
    </w:p>
    <w:p>
      <w:pPr>
        <w:jc w:val="center"/>
      </w:pPr>
      <w:r>
        <w:rPr>
          <w:b/>
          <w:color w:val="2E8B57"/>
          <w:sz w:val="24"/>
        </w:rPr>
        <w:t>Audit HACCP • Contrôle Sanitaire • Hygiène Alimentaire • Suivi Température</w:t>
      </w:r>
    </w:p>
    <w:p>
      <w:r>
        <w:t>Ce modèle professionnel permet de réaliser un audit complet des cuisines professionnelles, restaurants, hôtels, cantines, laboratoires alimentaires et unités de restauration collective. La structure facilite l’identification des non-conformités critiques, le suivi HACCP et les plans d’amélioration continue.</w:t>
      </w:r>
    </w:p>
    <w:p>
      <w:pPr>
        <w:pStyle w:val="Heading2"/>
      </w:pPr>
      <w:r>
        <w:t>1.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Restaurant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Date Audit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Adresse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Auditeur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Score Global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Type établissement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Conformité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Inspection sanitaire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Version</w:t>
            </w:r>
          </w:p>
        </w:tc>
        <w:tc>
          <w:tcPr>
            <w:tcW w:type="dxa" w:w="2160"/>
          </w:tcPr>
          <w:p>
            <w:r>
              <w:t>2026</w:t>
            </w:r>
          </w:p>
        </w:tc>
      </w:tr>
      <w:tr>
        <w:tc>
          <w:tcPr>
            <w:tcW w:type="dxa" w:w="2160"/>
          </w:tcPr>
          <w:p>
            <w:r>
              <w:t>Référence audit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Niveau risque</w:t>
            </w:r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rPr>
          <w:color w:val="0B4F6C"/>
        </w:rPr>
        <w:t>2. Hygiène Générale</w:t>
      </w:r>
    </w:p>
    <w:tbl>
      <w:tblPr>
        <w:tblStyle w:val="ColorfulGrid-Accent1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Critère</w:t>
            </w:r>
          </w:p>
        </w:tc>
        <w:tc>
          <w:tcPr>
            <w:tcW w:type="dxa" w:w="1440"/>
          </w:tcPr>
          <w:p>
            <w:r>
              <w:t>Conforme</w:t>
            </w:r>
          </w:p>
        </w:tc>
        <w:tc>
          <w:tcPr>
            <w:tcW w:type="dxa" w:w="1440"/>
          </w:tcPr>
          <w:p>
            <w:r>
              <w:t>Non Conforme</w:t>
            </w:r>
          </w:p>
        </w:tc>
        <w:tc>
          <w:tcPr>
            <w:tcW w:type="dxa" w:w="1440"/>
          </w:tcPr>
          <w:p>
            <w:r>
              <w:t>Critique</w:t>
            </w:r>
          </w:p>
        </w:tc>
        <w:tc>
          <w:tcPr>
            <w:tcW w:type="dxa" w:w="1440"/>
          </w:tcPr>
          <w:p>
            <w:r>
              <w:t>Observation</w:t>
            </w:r>
          </w:p>
        </w:tc>
        <w:tc>
          <w:tcPr>
            <w:tcW w:type="dxa" w:w="1440"/>
          </w:tcPr>
          <w:p>
            <w:r>
              <w:t>Action</w:t>
            </w:r>
          </w:p>
        </w:tc>
      </w:tr>
      <w:tr>
        <w:tc>
          <w:tcPr>
            <w:tcW w:type="dxa" w:w="1440"/>
          </w:tcPr>
          <w:p>
            <w:r>
              <w:t>Sols propres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Murs désinfectés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Plans de travail propres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Poubelles fermées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Absence nuisibles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Éclairage conforme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/>
    <w:p>
      <w:pPr>
        <w:pStyle w:val="Heading2"/>
      </w:pPr>
      <w:r>
        <w:rPr>
          <w:color w:val="0B4F6C"/>
        </w:rPr>
        <w:t>3. Contrôle Température</w:t>
      </w:r>
    </w:p>
    <w:tbl>
      <w:tblPr>
        <w:tblStyle w:val="ColorfulGrid-Accent1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Critère</w:t>
            </w:r>
          </w:p>
        </w:tc>
        <w:tc>
          <w:tcPr>
            <w:tcW w:type="dxa" w:w="1440"/>
          </w:tcPr>
          <w:p>
            <w:r>
              <w:t>Conforme</w:t>
            </w:r>
          </w:p>
        </w:tc>
        <w:tc>
          <w:tcPr>
            <w:tcW w:type="dxa" w:w="1440"/>
          </w:tcPr>
          <w:p>
            <w:r>
              <w:t>Non Conforme</w:t>
            </w:r>
          </w:p>
        </w:tc>
        <w:tc>
          <w:tcPr>
            <w:tcW w:type="dxa" w:w="1440"/>
          </w:tcPr>
          <w:p>
            <w:r>
              <w:t>Critique</w:t>
            </w:r>
          </w:p>
        </w:tc>
        <w:tc>
          <w:tcPr>
            <w:tcW w:type="dxa" w:w="1440"/>
          </w:tcPr>
          <w:p>
            <w:r>
              <w:t>Observation</w:t>
            </w:r>
          </w:p>
        </w:tc>
        <w:tc>
          <w:tcPr>
            <w:tcW w:type="dxa" w:w="1440"/>
          </w:tcPr>
          <w:p>
            <w:r>
              <w:t>Action</w:t>
            </w:r>
          </w:p>
        </w:tc>
      </w:tr>
      <w:tr>
        <w:tc>
          <w:tcPr>
            <w:tcW w:type="dxa" w:w="1440"/>
          </w:tcPr>
          <w:p>
            <w:r>
              <w:t>Chambre froide positive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Chambre froide négative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Congélateur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Produits sensibles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Vitrine réfrigérée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/>
    <w:p>
      <w:pPr>
        <w:pStyle w:val="Heading2"/>
      </w:pPr>
      <w:r>
        <w:rPr>
          <w:color w:val="0B4F6C"/>
        </w:rPr>
        <w:t>4. Stockage Alimentaire</w:t>
      </w:r>
    </w:p>
    <w:tbl>
      <w:tblPr>
        <w:tblStyle w:val="ColorfulGrid-Accent1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Critère</w:t>
            </w:r>
          </w:p>
        </w:tc>
        <w:tc>
          <w:tcPr>
            <w:tcW w:type="dxa" w:w="1440"/>
          </w:tcPr>
          <w:p>
            <w:r>
              <w:t>Conforme</w:t>
            </w:r>
          </w:p>
        </w:tc>
        <w:tc>
          <w:tcPr>
            <w:tcW w:type="dxa" w:w="1440"/>
          </w:tcPr>
          <w:p>
            <w:r>
              <w:t>Non Conforme</w:t>
            </w:r>
          </w:p>
        </w:tc>
        <w:tc>
          <w:tcPr>
            <w:tcW w:type="dxa" w:w="1440"/>
          </w:tcPr>
          <w:p>
            <w:r>
              <w:t>Critique</w:t>
            </w:r>
          </w:p>
        </w:tc>
        <w:tc>
          <w:tcPr>
            <w:tcW w:type="dxa" w:w="1440"/>
          </w:tcPr>
          <w:p>
            <w:r>
              <w:t>Observation</w:t>
            </w:r>
          </w:p>
        </w:tc>
        <w:tc>
          <w:tcPr>
            <w:tcW w:type="dxa" w:w="1440"/>
          </w:tcPr>
          <w:p>
            <w:r>
              <w:t>Action</w:t>
            </w:r>
          </w:p>
        </w:tc>
      </w:tr>
      <w:tr>
        <w:tc>
          <w:tcPr>
            <w:tcW w:type="dxa" w:w="1440"/>
          </w:tcPr>
          <w:p>
            <w:r>
              <w:t>DLC respectées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Étiquetage correct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FIFO appliqué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Séparation cru/cuit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Produits hors sol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/>
    <w:p>
      <w:pPr>
        <w:pStyle w:val="Heading2"/>
      </w:pPr>
      <w:r>
        <w:rPr>
          <w:color w:val="0B4F6C"/>
        </w:rPr>
        <w:t>5. Personnel</w:t>
      </w:r>
    </w:p>
    <w:tbl>
      <w:tblPr>
        <w:tblStyle w:val="ColorfulGrid-Accent1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Critère</w:t>
            </w:r>
          </w:p>
        </w:tc>
        <w:tc>
          <w:tcPr>
            <w:tcW w:type="dxa" w:w="1440"/>
          </w:tcPr>
          <w:p>
            <w:r>
              <w:t>Conforme</w:t>
            </w:r>
          </w:p>
        </w:tc>
        <w:tc>
          <w:tcPr>
            <w:tcW w:type="dxa" w:w="1440"/>
          </w:tcPr>
          <w:p>
            <w:r>
              <w:t>Non Conforme</w:t>
            </w:r>
          </w:p>
        </w:tc>
        <w:tc>
          <w:tcPr>
            <w:tcW w:type="dxa" w:w="1440"/>
          </w:tcPr>
          <w:p>
            <w:r>
              <w:t>Critique</w:t>
            </w:r>
          </w:p>
        </w:tc>
        <w:tc>
          <w:tcPr>
            <w:tcW w:type="dxa" w:w="1440"/>
          </w:tcPr>
          <w:p>
            <w:r>
              <w:t>Observation</w:t>
            </w:r>
          </w:p>
        </w:tc>
        <w:tc>
          <w:tcPr>
            <w:tcW w:type="dxa" w:w="1440"/>
          </w:tcPr>
          <w:p>
            <w:r>
              <w:t>Action</w:t>
            </w:r>
          </w:p>
        </w:tc>
      </w:tr>
      <w:tr>
        <w:tc>
          <w:tcPr>
            <w:tcW w:type="dxa" w:w="1440"/>
          </w:tcPr>
          <w:p>
            <w:r>
              <w:t>Tenue réglementaire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Lavage des mains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Formation HACCP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Port des gants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Absence bijoux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/>
    <w:p>
      <w:pPr>
        <w:pStyle w:val="Heading2"/>
      </w:pPr>
      <w:r>
        <w:rPr>
          <w:color w:val="0B4F6C"/>
        </w:rPr>
        <w:t>6. Nettoyage &amp; Désinfection</w:t>
      </w:r>
    </w:p>
    <w:tbl>
      <w:tblPr>
        <w:tblStyle w:val="ColorfulGrid-Accent1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Critère</w:t>
            </w:r>
          </w:p>
        </w:tc>
        <w:tc>
          <w:tcPr>
            <w:tcW w:type="dxa" w:w="1440"/>
          </w:tcPr>
          <w:p>
            <w:r>
              <w:t>Conforme</w:t>
            </w:r>
          </w:p>
        </w:tc>
        <w:tc>
          <w:tcPr>
            <w:tcW w:type="dxa" w:w="1440"/>
          </w:tcPr>
          <w:p>
            <w:r>
              <w:t>Non Conforme</w:t>
            </w:r>
          </w:p>
        </w:tc>
        <w:tc>
          <w:tcPr>
            <w:tcW w:type="dxa" w:w="1440"/>
          </w:tcPr>
          <w:p>
            <w:r>
              <w:t>Critique</w:t>
            </w:r>
          </w:p>
        </w:tc>
        <w:tc>
          <w:tcPr>
            <w:tcW w:type="dxa" w:w="1440"/>
          </w:tcPr>
          <w:p>
            <w:r>
              <w:t>Observation</w:t>
            </w:r>
          </w:p>
        </w:tc>
        <w:tc>
          <w:tcPr>
            <w:tcW w:type="dxa" w:w="1440"/>
          </w:tcPr>
          <w:p>
            <w:r>
              <w:t>Action</w:t>
            </w:r>
          </w:p>
        </w:tc>
      </w:tr>
      <w:tr>
        <w:tc>
          <w:tcPr>
            <w:tcW w:type="dxa" w:w="1440"/>
          </w:tcPr>
          <w:p>
            <w:r>
              <w:t>Cuisine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Réserves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Sanitaires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Chambres froides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Matériel désinfecté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>
              <w:t>☐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/>
    <w:p>
      <w:pPr>
        <w:pStyle w:val="Heading2"/>
      </w:pPr>
      <w:r>
        <w:t>7. Plan d’Actions Correctives</w:t>
      </w:r>
    </w:p>
    <w:tbl>
      <w:tblPr>
        <w:tblStyle w:val="MediumList2-Accent1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Non-conformité</w:t>
            </w:r>
          </w:p>
        </w:tc>
        <w:tc>
          <w:tcPr>
            <w:tcW w:type="dxa" w:w="1440"/>
          </w:tcPr>
          <w:p>
            <w:r>
              <w:t>Risque</w:t>
            </w:r>
          </w:p>
        </w:tc>
        <w:tc>
          <w:tcPr>
            <w:tcW w:type="dxa" w:w="1440"/>
          </w:tcPr>
          <w:p>
            <w:r>
              <w:t>Action corrective</w:t>
            </w:r>
          </w:p>
        </w:tc>
        <w:tc>
          <w:tcPr>
            <w:tcW w:type="dxa" w:w="1440"/>
          </w:tcPr>
          <w:p>
            <w:r>
              <w:t>Responsable</w:t>
            </w:r>
          </w:p>
        </w:tc>
        <w:tc>
          <w:tcPr>
            <w:tcW w:type="dxa" w:w="1440"/>
          </w:tcPr>
          <w:p>
            <w:r>
              <w:t>Échéance</w:t>
            </w:r>
          </w:p>
        </w:tc>
        <w:tc>
          <w:tcPr>
            <w:tcW w:type="dxa" w:w="1440"/>
          </w:tcPr>
          <w:p>
            <w:r>
              <w:t>Statut</w:t>
            </w:r>
          </w:p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</w:tbl>
    <w:p>
      <w:pPr>
        <w:pStyle w:val="Heading2"/>
      </w:pPr>
      <w:r>
        <w:t>8. Synthèse Finale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Excellent</w:t>
            </w:r>
          </w:p>
        </w:tc>
        <w:tc>
          <w:tcPr>
            <w:tcW w:type="dxa" w:w="4320"/>
          </w:tcPr>
          <w:p>
            <w:r>
              <w:t>90 – 100</w:t>
            </w:r>
          </w:p>
        </w:tc>
      </w:tr>
      <w:tr>
        <w:tc>
          <w:tcPr>
            <w:tcW w:type="dxa" w:w="4320"/>
          </w:tcPr>
          <w:p>
            <w:r>
              <w:t>Conforme</w:t>
            </w:r>
          </w:p>
        </w:tc>
        <w:tc>
          <w:tcPr>
            <w:tcW w:type="dxa" w:w="4320"/>
          </w:tcPr>
          <w:p>
            <w:r>
              <w:t>75 – 89</w:t>
            </w:r>
          </w:p>
        </w:tc>
      </w:tr>
      <w:tr>
        <w:tc>
          <w:tcPr>
            <w:tcW w:type="dxa" w:w="4320"/>
          </w:tcPr>
          <w:p>
            <w:r>
              <w:t>À améliorer</w:t>
            </w:r>
          </w:p>
        </w:tc>
        <w:tc>
          <w:tcPr>
            <w:tcW w:type="dxa" w:w="4320"/>
          </w:tcPr>
          <w:p>
            <w:r>
              <w:t>50 – 74</w:t>
            </w:r>
          </w:p>
        </w:tc>
      </w:tr>
      <w:tr>
        <w:tc>
          <w:tcPr>
            <w:tcW w:type="dxa" w:w="4320"/>
          </w:tcPr>
          <w:p>
            <w:r>
              <w:t>Critique</w:t>
            </w:r>
          </w:p>
        </w:tc>
        <w:tc>
          <w:tcPr>
            <w:tcW w:type="dxa" w:w="4320"/>
          </w:tcPr>
          <w:p>
            <w:r>
              <w:t>&lt; 50</w:t>
            </w:r>
          </w:p>
        </w:tc>
      </w:tr>
      <w:tr>
        <w:tc>
          <w:tcPr>
            <w:tcW w:type="dxa" w:w="4320"/>
          </w:tcPr>
          <w:p>
            <w:r>
              <w:t>Score Audit</w:t>
            </w:r>
          </w:p>
        </w:tc>
        <w:tc>
          <w:tcPr>
            <w:tcW w:type="dxa" w:w="432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