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Organigramme - Bureau d’association</w:t>
      </w:r>
    </w:p>
    <w:p>
      <w:pPr>
        <w:jc w:val="center"/>
      </w:pPr>
      <w:r>
        <w:rPr>
          <w:i/>
          <w:color w:val="4A5560"/>
          <w:sz w:val="22"/>
        </w:rPr>
        <w:t>Schéma type prêt à personnaliser (noms, fonctions, pôles)</w:t>
      </w:r>
    </w:p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048000" cy="316731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rganigramme_bureau_association_clean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8000" cy="3167310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>
      <w:r>
        <w:rPr>
          <w:b/>
          <w:sz w:val="22"/>
        </w:rPr>
        <w:t xml:space="preserve">Consigne : </w:t>
      </w:r>
      <w:r>
        <w:rPr>
          <w:sz w:val="22"/>
        </w:rPr>
        <w:t xml:space="preserve">remplacez les champs </w:t>
      </w:r>
      <w:r>
        <w:rPr>
          <w:b/>
          <w:sz w:val="22"/>
        </w:rPr>
        <w:t>[Nom]</w:t>
      </w:r>
      <w:r>
        <w:rPr>
          <w:sz w:val="22"/>
        </w:rPr>
        <w:t xml:space="preserve"> et adaptez les « responsables de pôles » selon votre organisation.</w:t>
      </w:r>
    </w:p>
    <w:p>
      <w:r>
        <w:br w:type="page"/>
      </w:r>
    </w:p>
    <w:p>
      <w:pPr>
        <w:pStyle w:val="Heading1"/>
      </w:pPr>
      <w:r>
        <w:t>Répartition des responsabilités (à compléter)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2438"/>
            <w:vAlign w:val="center"/>
            <w:shd w:fill="1F4E79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Fonction</w:t>
            </w:r>
          </w:p>
        </w:tc>
        <w:tc>
          <w:tcPr>
            <w:tcW w:type="dxa" w:w="1814"/>
            <w:vAlign w:val="center"/>
            <w:shd w:fill="1F4E79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Titulaire</w:t>
            </w:r>
          </w:p>
        </w:tc>
        <w:tc>
          <w:tcPr>
            <w:tcW w:type="dxa" w:w="5272"/>
            <w:vAlign w:val="center"/>
            <w:shd w:fill="1F4E79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Missions principales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Président(e)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Représente l’association, fixe les priorités, arbitre et valide.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Vice-président(e)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Relais du/de la président(e), coordination, appui aux projets.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Secrétaire général(e)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Convocations, ordre du jour, comptes rendus, archivage, conformité.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Secrétaire adjoint(e)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Appui au secrétariat, suivi administratif, relances, dossiers.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Trésorier(ère)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Budget, trésorerie, paiements, pièces justificatives, reporting.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Trésorier(ère) adjoint(e)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Appui trésorerie, suivi cotisations, préparation et contrôle des pièces.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Resp. communication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Communication interne/externe, supports, réseaux, calendrier éditorial.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Resp. événements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20" w:after="20"/>
            </w:pPr>
            <w:r>
              <w:rPr>
                <w:sz w:val="21"/>
              </w:rPr>
              <w:t>Organisation, logistique, planning, coordination jour J, retours d’expérience.</w:t>
            </w:r>
          </w:p>
        </w:tc>
      </w:tr>
      <w:tr>
        <w:tc>
          <w:tcPr>
            <w:tcW w:type="dxa" w:w="243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Resp. partenariats</w:t>
            </w:r>
          </w:p>
        </w:tc>
        <w:tc>
          <w:tcPr>
            <w:tcW w:type="dxa" w:w="181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[Nom]</w:t>
            </w:r>
          </w:p>
        </w:tc>
        <w:tc>
          <w:tcPr>
            <w:tcW w:type="dxa" w:w="5272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F4F7FB"/>
          </w:tcPr>
          <w:p>
            <w:pPr>
              <w:spacing w:before="20" w:after="20"/>
            </w:pPr>
            <w:r>
              <w:rPr>
                <w:sz w:val="21"/>
              </w:rPr>
              <w:t>Prospection, conventions, mécénat, suivi des partenaires et contreparties.</w:t>
            </w:r>
          </w:p>
        </w:tc>
      </w:tr>
    </w:tbl>
    <w:p/>
    <w:p>
      <w:pPr>
        <w:pStyle w:val="Heading2"/>
      </w:pPr>
      <w:r>
        <w:t>Signatures (optionnel)</w:t>
      </w:r>
    </w:p>
    <w:p>
      <w:pPr>
        <w:spacing w:before="80"/>
      </w:pPr>
      <w:r>
        <w:t>Présidence : ____________________________      Secrétariat : ____________________________</w:t>
      </w:r>
    </w:p>
    <w:sectPr w:rsidR="00FC693F" w:rsidRPr="0006063C" w:rsidSect="00034616">
      <w:footerReference w:type="default" r:id="rId10"/>
      <w:pgSz w:w="12240" w:h="15840"/>
      <w:pgMar w:top="964" w:right="964" w:bottom="964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