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Couverture"/>
        <w:jc w:val="left"/>
      </w:pPr>
      <w:r>
        <w:t>Rapport d'audit ISO 27001</w:t>
      </w:r>
    </w:p>
    <w:p>
      <w:pPr>
        <w:pStyle w:val="SousTitreCouverture"/>
        <w:jc w:val="left"/>
      </w:pPr>
      <w:r>
        <w:t>Modèle vierge structuré ISMS, risques et contrôles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Organisation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[Nom de l'organisation]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Mission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[Intitulé de la mission]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Périmètre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[Sites, processus, fonctions]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Période auditée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[Du JJ/MM/AAAA au JJ/MM/AAAA]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Équipe d'audit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[Noms et rôles]</w:t>
            </w:r>
          </w:p>
        </w:tc>
      </w:tr>
      <w:tr>
        <w:tc>
          <w:tcPr>
            <w:tcW w:type="dxa" w:w="4819"/>
            <w:shd w:val="clear" w:color="auto" w:fill="EAF4F4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1E1E1E"/>
                <w:sz w:val="20"/>
              </w:rPr>
              <w:t>Version / Référence interne</w:t>
            </w:r>
          </w:p>
        </w:tc>
        <w:tc>
          <w:tcPr>
            <w:tcW w:type="dxa" w:w="4819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color w:val="1E1E1E"/>
                <w:sz w:val="20"/>
              </w:rPr>
              <w:t>[Réf.]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b/>
                <w:sz w:val="18"/>
              </w:rPr>
              <w:t>Légende indicateurs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b w:val="0"/>
                <w:sz w:val="18"/>
              </w:rPr>
              <w:t>Conforme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FF1DC"/>
          </w:tcPr>
          <w:p>
            <w:pPr>
              <w:jc w:val="center"/>
            </w:pPr>
            <w:r>
              <w:rPr>
                <w:b w:val="0"/>
                <w:sz w:val="18"/>
              </w:rPr>
              <w:t>À améliorer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DE7E7"/>
          </w:tcPr>
          <w:p>
            <w:pPr>
              <w:jc w:val="center"/>
            </w:pPr>
            <w:r>
              <w:rPr>
                <w:b w:val="0"/>
                <w:sz w:val="18"/>
              </w:rPr>
              <w:t>Non conforme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1FB"/>
          </w:tcPr>
          <w:p>
            <w:pPr>
              <w:jc w:val="center"/>
            </w:pPr>
            <w:r>
              <w:rPr>
                <w:b w:val="0"/>
                <w:sz w:val="18"/>
              </w:rPr>
              <w:t>Non applicable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b/>
                <w:color w:val="1E1E1E"/>
                <w:sz w:val="18"/>
              </w:rPr>
              <w:t>Codes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b w:val="0"/>
                <w:color w:val="1F8A3B"/>
                <w:sz w:val="24"/>
              </w:rPr>
              <w:t>✓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FF1DC"/>
          </w:tcPr>
          <w:p>
            <w:pPr>
              <w:jc w:val="center"/>
            </w:pPr>
            <w:r>
              <w:rPr>
                <w:b w:val="0"/>
                <w:color w:val="B46A00"/>
                <w:sz w:val="24"/>
              </w:rPr>
              <w:t>✓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DE7E7"/>
          </w:tcPr>
          <w:p>
            <w:pPr>
              <w:jc w:val="center"/>
            </w:pPr>
            <w:r>
              <w:rPr>
                <w:b w:val="0"/>
                <w:color w:val="B31B1B"/>
                <w:sz w:val="24"/>
              </w:rPr>
              <w:t>✗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1FB"/>
          </w:tcPr>
          <w:p>
            <w:pPr>
              <w:jc w:val="center"/>
            </w:pPr>
            <w:r>
              <w:rPr>
                <w:b w:val="0"/>
                <w:color w:val="1F5AA6"/>
                <w:sz w:val="24"/>
              </w:rPr>
              <w:t>—</w:t>
            </w:r>
          </w:p>
        </w:tc>
      </w:tr>
    </w:tbl>
    <w:p>
      <w:r>
        <w:br w:type="page"/>
      </w:r>
    </w:p>
    <w:p>
      <w:pPr>
        <w:pStyle w:val="Heading1"/>
      </w:pPr>
      <w:r>
        <w:t>Sommaire</w:t>
      </w:r>
    </w:p>
    <w:p>
      <w:pPr/>
      <w:r>
        <w:rPr>
          <w:color w:val="5A6B6B"/>
          <w:sz w:val="20"/>
        </w:rPr>
        <w:t>Mettre à jour le sommaire dans Word via Références puis Table des matières.</w:t>
      </w:r>
    </w:p>
    <w:p>
      <w:r>
        <w:br w:type="page"/>
      </w:r>
    </w:p>
    <w:p>
      <w:pPr>
        <w:pStyle w:val="Heading1"/>
      </w:pPr>
      <w:r>
        <w:t>1. Synthèse exécutive</w:t>
      </w:r>
    </w:p>
    <w:p>
      <w:pPr>
        <w:pStyle w:val="Heading2"/>
      </w:pPr>
      <w:r>
        <w:t>1.1 Message clé</w:t>
      </w:r>
    </w:p>
    <w:p>
      <w:pPr/>
      <w:r>
        <w:t>[Résumer le niveau d'assurance, les écarts critiques et les priorités de décision.]</w:t>
      </w:r>
    </w:p>
    <w:p>
      <w:pPr>
        <w:pStyle w:val="Heading2"/>
      </w:pPr>
      <w:r>
        <w:t>1.2 Indicateurs clés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KPI</w:t>
            </w:r>
          </w:p>
        </w:tc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Valeur</w:t>
            </w:r>
          </w:p>
        </w:tc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Seuil / Cible</w:t>
            </w:r>
          </w:p>
        </w:tc>
        <w:tc>
          <w:tcPr>
            <w:tcW w:type="dxa" w:w="2409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Statut</w:t>
            </w:r>
          </w:p>
        </w:tc>
      </w:tr>
      <w:tr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Maturité ISMS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  ] / 5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[Cible]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20"/>
              </w:rPr>
              <w:t>✓ / ✗</w:t>
            </w:r>
          </w:p>
        </w:tc>
      </w:tr>
      <w:tr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Risque résiduel critique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[Oui/Non]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[Non]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20"/>
              </w:rPr>
              <w:t>✓ / ✗</w:t>
            </w:r>
          </w:p>
        </w:tc>
      </w:tr>
      <w:tr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Contrôles prioritaires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  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[Seuil]</w:t>
            </w:r>
          </w:p>
        </w:tc>
        <w:tc>
          <w:tcPr>
            <w:tcW w:type="dxa" w:w="240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20"/>
              </w:rPr>
              <w:t>✓ / ✗</w:t>
            </w:r>
          </w:p>
        </w:tc>
      </w:tr>
    </w:tbl>
    <w:p/>
    <w:p>
      <w:pPr>
        <w:pStyle w:val="Heading2"/>
      </w:pPr>
      <w:r>
        <w:t>1.3 Points forts</w:t>
      </w:r>
    </w:p>
    <w:p>
      <w:pPr/>
      <w:r>
        <w:t>[Lister 3 à 6 points forts.]</w:t>
      </w:r>
    </w:p>
    <w:p>
      <w:pPr>
        <w:pStyle w:val="Heading2"/>
      </w:pPr>
      <w:r>
        <w:t>1.4 Points de vigilance</w:t>
      </w:r>
    </w:p>
    <w:p>
      <w:pPr/>
      <w:r>
        <w:t>[Lister 3 à 6 points de vigilance.]</w:t>
      </w:r>
    </w:p>
    <w:p>
      <w:r>
        <w:br w:type="page"/>
      </w:r>
    </w:p>
    <w:p>
      <w:pPr>
        <w:pStyle w:val="Heading1"/>
      </w:pPr>
      <w:r>
        <w:t>2. Contexte, périmètre et approche</w:t>
      </w:r>
    </w:p>
    <w:p>
      <w:pPr>
        <w:pStyle w:val="Heading2"/>
      </w:pPr>
      <w:r>
        <w:t>2.1 Contexte et objectifs</w:t>
      </w:r>
    </w:p>
    <w:p>
      <w:pPr/>
      <w:r>
        <w:t>[Contexte, déclencheur, objectifs de l'audit, attentes de la direction.]</w:t>
      </w:r>
    </w:p>
    <w:p>
      <w:pPr>
        <w:pStyle w:val="Heading2"/>
      </w:pPr>
      <w:r>
        <w:t>2.2 Périmètre</w:t>
      </w:r>
    </w:p>
    <w:p>
      <w:pPr/>
      <w:r>
        <w:t>[Sites, processus, applications, entités, période, exclusions.]</w:t>
      </w:r>
    </w:p>
    <w:p>
      <w:pPr>
        <w:pStyle w:val="Heading2"/>
      </w:pPr>
      <w:r>
        <w:t>2.3 Méthodologie</w:t>
      </w:r>
    </w:p>
    <w:p>
      <w:pPr/>
      <w:r>
        <w:t>[Revue documentaire, entretiens, observations, tests, échantillonnage, traçabilité.]</w:t>
      </w:r>
    </w:p>
    <w:p>
      <w:pPr>
        <w:pStyle w:val="Heading2"/>
      </w:pPr>
      <w:r>
        <w:t>2.4 Limites et contraintes</w:t>
      </w:r>
    </w:p>
    <w:p>
      <w:pPr/>
      <w:r>
        <w:t>[Contraintes d'accès, données incomplètes, période atypique, etc.]</w:t>
      </w:r>
    </w:p>
    <w:p>
      <w:r>
        <w:br w:type="page"/>
      </w:r>
    </w:p>
    <w:p>
      <w:pPr>
        <w:pStyle w:val="Heading1"/>
      </w:pPr>
      <w:r>
        <w:t>3. Référentiel ISO 27001 et logique de contrôle</w:t>
      </w:r>
    </w:p>
    <w:p>
      <w:pPr>
        <w:pStyle w:val="Heading2"/>
      </w:pPr>
      <w:r>
        <w:t>3.1 Périmètre ISMS</w:t>
      </w:r>
    </w:p>
    <w:p>
      <w:pPr/>
      <w:r>
        <w:t>[Actifs, SI, sites, tiers, frontières logiques, exceptions.]</w:t>
      </w:r>
    </w:p>
    <w:p>
      <w:pPr>
        <w:pStyle w:val="Heading2"/>
      </w:pPr>
      <w:r>
        <w:t>3.2 Management du risque</w:t>
      </w:r>
    </w:p>
    <w:p>
      <w:pPr/>
      <w:r>
        <w:t>[Méthode, critères d'acceptation, registre des risques, traitement.]</w:t>
      </w:r>
    </w:p>
    <w:p>
      <w:pPr>
        <w:pStyle w:val="Heading2"/>
      </w:pPr>
      <w:r>
        <w:t>3.3 Contrôles</w:t>
      </w:r>
    </w:p>
    <w:p>
      <w:pPr/>
      <w:r>
        <w:t>[Cartographie contrôles et déclaration d'applicabilité.]</w:t>
      </w:r>
    </w:p>
    <w:p>
      <w:r>
        <w:br w:type="page"/>
      </w:r>
    </w:p>
    <w:p>
      <w:pPr>
        <w:pStyle w:val="Heading1"/>
      </w:pPr>
      <w:r>
        <w:t>3. Constatations par domaine</w:t>
      </w:r>
    </w:p>
    <w:p>
      <w:pPr/>
      <w:r>
        <w:rPr>
          <w:color w:val="5A6B6B"/>
        </w:rPr>
        <w:t>Utiliser un bloc par constatation. Les statuts se notent avec les codes couleur de la légende.</w:t>
      </w:r>
    </w:p>
    <w:p>
      <w:pPr>
        <w:pStyle w:val="Heading2"/>
      </w:pPr>
      <w:r>
        <w:t>ISO 27001  •  Constatation [N]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Élément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Détail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Preuve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Statut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Référence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[Référence]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[Clause / contrôle / assertion]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Constat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[Observation factuelle.]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[Trace / pièce / capture / entretien]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Analyse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[Cause, portée, cohérence, répétition.]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[Éléments corroborants]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Risque / impact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[Impact, criticité, probabilité.]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[Faible/Moyen/Élevé]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Recommandation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[Action, cible, livrable.]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[Responsable pressenti]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</w:tbl>
    <w:p>
      <w:pPr>
        <w:pStyle w:val="Heading3"/>
      </w:pPr>
      <w:r>
        <w:t>Actions immédiates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Suivi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[Action]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[Nom]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[JJ/MM/AAAA]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[H/M/B]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⬜ ⬜ ⬜</w:t>
            </w:r>
          </w:p>
        </w:tc>
      </w:tr>
    </w:tbl>
    <w:p/>
    <w:p>
      <w:pPr>
        <w:pStyle w:val="Heading2"/>
      </w:pPr>
      <w:r>
        <w:t>ISO 27001  •  Constatation [N+1]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Élément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Détail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Preuve</w:t>
            </w:r>
          </w:p>
        </w:tc>
        <w:tc>
          <w:tcPr>
            <w:tcW w:type="dxa" w:w="2409"/>
            <w:shd w:val="clear" w:color="auto" w:fill="F3F5F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sz w:val="18"/>
              </w:rPr>
              <w:t>Statut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Référence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[Référence]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[Clause / contrôle / assertion]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Constat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[Observation factuelle.]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[Trace / pièce / capture / entretien]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Analyse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[Cause, portée, cohérence, répétition.]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[Éléments corroborants]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Risque / impact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[Impact, criticité, probabilité.]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[Faible/Moyen/Élevé]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  <w:tr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AF4F4"/>
          </w:tcPr>
          <w:p>
            <w:r>
              <w:rPr>
                <w:b/>
                <w:sz w:val="19"/>
              </w:rPr>
              <w:t>Recommandation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[Action, cible, livrable.]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9"/>
              </w:rPr>
              <w:t>[Responsable pressenti]</w:t>
            </w:r>
          </w:p>
        </w:tc>
        <w:tc>
          <w:tcPr>
            <w:tcW w:type="dxa" w:w="2409"/>
            <w:vAlign w:val="top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7F6ED"/>
          </w:tcPr>
          <w:p>
            <w:pPr>
              <w:jc w:val="center"/>
            </w:pPr>
            <w:r>
              <w:rPr>
                <w:sz w:val="19"/>
              </w:rPr>
              <w:t>✓ / ✗ / —</w:t>
            </w:r>
          </w:p>
          <w:p>
            <w:pPr>
              <w:jc w:val="center"/>
            </w:pPr>
            <w:r>
              <w:rPr>
                <w:color w:val="5A6B6B"/>
                <w:sz w:val="16"/>
              </w:rPr>
              <w:t>Vert ✓ conforme  Orange ✓ à améliorer  Rouge ✗ non conforme  Bleu — N/A</w:t>
            </w:r>
          </w:p>
        </w:tc>
      </w:tr>
    </w:tbl>
    <w:p>
      <w:pPr>
        <w:pStyle w:val="Heading3"/>
      </w:pPr>
      <w:r>
        <w:t>Actions immédiates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Suivi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[Action]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[Nom]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[JJ/MM/AAAA]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[H/M/B]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⬜ ⬜ ⬜</w:t>
            </w:r>
          </w:p>
        </w:tc>
      </w:tr>
    </w:tbl>
    <w:p/>
    <w:p>
      <w:r>
        <w:br w:type="page"/>
      </w:r>
    </w:p>
    <w:p>
      <w:pPr>
        <w:pStyle w:val="Heading1"/>
      </w:pPr>
      <w:r>
        <w:t>4. Plan d'action consolidé</w:t>
      </w:r>
    </w:p>
    <w:p>
      <w:pPr/>
      <w:r>
        <w:rPr>
          <w:color w:val="5A6B6B"/>
        </w:rPr>
        <w:t>Regrouper ici l'ensemble des actions issues des constatations.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205"/>
        <w:gridCol w:w="1205"/>
        <w:gridCol w:w="1205"/>
        <w:gridCol w:w="1205"/>
        <w:gridCol w:w="1205"/>
        <w:gridCol w:w="1205"/>
        <w:gridCol w:w="1205"/>
        <w:gridCol w:w="1205"/>
      </w:tblGrid>
      <w:tr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ID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Origine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Statut</w:t>
            </w:r>
          </w:p>
        </w:tc>
        <w:tc>
          <w:tcPr>
            <w:tcW w:type="dxa" w:w="1205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Commentaire</w:t>
            </w:r>
          </w:p>
        </w:tc>
      </w:tr>
      <w:tr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[01]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[Action]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[Constatation / Clause / Contrôle]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[Nom]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[JJ/MM/AAAA]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[H/M/B]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pPr>
              <w:jc w:val="center"/>
            </w:pPr>
            <w:r>
              <w:rPr>
                <w:sz w:val="19"/>
              </w:rPr>
              <w:t>⬜ En cours</w:t>
            </w:r>
          </w:p>
        </w:tc>
        <w:tc>
          <w:tcPr>
            <w:tcW w:type="dxa" w:w="1205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[Note]</w:t>
            </w:r>
          </w:p>
        </w:tc>
      </w:tr>
    </w:tbl>
    <w:p>
      <w:r>
        <w:br w:type="page"/>
      </w:r>
    </w:p>
    <w:p>
      <w:pPr>
        <w:pStyle w:val="Heading1"/>
      </w:pPr>
      <w:r>
        <w:t>5. Annexes</w:t>
      </w:r>
    </w:p>
    <w:p>
      <w:pPr>
        <w:pStyle w:val="Heading2"/>
      </w:pPr>
      <w:r>
        <w:t>5.1 Contrôles organisationnels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Contrôle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Objectif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Preuve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Test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Évaluation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</w:tbl>
    <w:p/>
    <w:p>
      <w:pPr>
        <w:pStyle w:val="Heading2"/>
      </w:pPr>
      <w:r>
        <w:t>5.2 Contrôles personnes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Contrôle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Cycle RH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Preuve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Test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Évaluation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</w:tbl>
    <w:p/>
    <w:p>
      <w:pPr>
        <w:pStyle w:val="Heading2"/>
      </w:pPr>
      <w:r>
        <w:t>5.3 Contrôles physiques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Contrôle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Zone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Preuve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Test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Évaluation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</w:tbl>
    <w:p/>
    <w:p>
      <w:pPr>
        <w:pStyle w:val="Heading2"/>
      </w:pPr>
      <w:r>
        <w:t>5.4 Contrôles technologiques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Contrôle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Système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Preuve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Test</w:t>
            </w:r>
          </w:p>
        </w:tc>
        <w:tc>
          <w:tcPr>
            <w:tcW w:type="dxa" w:w="1928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Évaluation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  <w:tr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928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3F5F7"/>
          </w:tcPr>
          <w:p>
            <w:r>
              <w:rPr>
                <w:sz w:val="18"/>
              </w:rPr>
              <w:t>[ ]</w:t>
            </w:r>
          </w:p>
        </w:tc>
      </w:tr>
    </w:tbl>
    <w:p/>
    <w:p>
      <w:pPr>
        <w:pStyle w:val="Heading2"/>
      </w:pPr>
      <w:r>
        <w:t>5.5 Registre des risques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Risque</w:t>
            </w:r>
          </w:p>
        </w:tc>
        <w:tc>
          <w:tcPr>
            <w:tcW w:type="dxa" w:w="1606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Probabilité</w:t>
            </w:r>
          </w:p>
        </w:tc>
        <w:tc>
          <w:tcPr>
            <w:tcW w:type="dxa" w:w="1606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Impact</w:t>
            </w:r>
          </w:p>
        </w:tc>
        <w:tc>
          <w:tcPr>
            <w:tcW w:type="dxa" w:w="1606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Traitement</w:t>
            </w:r>
          </w:p>
        </w:tc>
        <w:tc>
          <w:tcPr>
            <w:tcW w:type="dxa" w:w="1606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606"/>
            <w:shd w:val="clear" w:color="auto" w:fill="0B6E6E"/>
            <w:tcBorders>
              <w:left w:sz="8" w:val="single" w:color="0B6E6E"/>
              <w:top w:sz="8" w:val="single" w:color="0B6E6E"/>
              <w:right w:sz="8" w:val="single" w:color="0B6E6E"/>
              <w:bottom w:sz="8" w:val="single" w:color="0B6E6E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Risque résiduel</w:t>
            </w:r>
          </w:p>
        </w:tc>
      </w:tr>
      <w:tr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</w:tr>
      <w:tr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</w:tr>
      <w:tr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</w:tr>
      <w:tr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</w:tr>
      <w:tr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</w:tr>
      <w:tr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606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</w:tr>
    </w:tbl>
    <w:p/>
    <w:p>
      <w:pPr>
        <w:pStyle w:val="Heading1"/>
      </w:pPr>
      <w:r>
        <w:t>5. Annexes</w:t>
      </w:r>
    </w:p>
    <w:p>
      <w:pPr>
        <w:pStyle w:val="Heading2"/>
      </w:pPr>
      <w:r>
        <w:t>5.6 Déclaration d'applicabilité</w:t>
      </w:r>
    </w:p>
    <w:p>
      <w:pPr/>
      <w:r>
        <w:t>[À compléter.]</w:t>
      </w:r>
    </w:p>
    <w:p>
      <w:pPr>
        <w:pStyle w:val="Heading2"/>
      </w:pPr>
      <w:r>
        <w:t>5.7 Documents consultés</w:t>
      </w:r>
    </w:p>
    <w:p>
      <w:pPr/>
      <w:r>
        <w:t>[À compléter.]</w:t>
      </w:r>
    </w:p>
    <w:p>
      <w:pPr>
        <w:pStyle w:val="Heading2"/>
      </w:pPr>
      <w:r>
        <w:t>5.8 Journaux et preuves techniques</w:t>
      </w:r>
    </w:p>
    <w:p>
      <w:pPr/>
      <w:r>
        <w:t>[À compléter.]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left"/>
    </w:pPr>
    <w:r>
      <w:rPr>
        <w:color w:val="5A6B6B"/>
        <w:sz w:val="18"/>
      </w:rPr>
      <w:t xml:space="preserve">lecoursgratuit.com  •  </w:t>
    </w:r>
    <w:r>
      <w:rPr>
        <w:color w:val="5A6B6B"/>
        <w:sz w:val="18"/>
      </w:rPr>
      <w:t xml:space="preserve">Page </w:t>
    </w:r>
    <w:r>
      <w:fldChar w:fldCharType="begin"/>
      <w:instrText xml:space="preserve">PAGE</w:instrText>
      <w:fldChar w:fldCharType="separate"/>
      <w:t/>
      <w:fldChar w:fldCharType="end"/>
    </w:r>
    <w:r>
      <w:rPr>
        <w:color w:val="5A6B6B"/>
        <w:sz w:val="18"/>
      </w:rPr>
      <w:t xml:space="preserve"> / </w:t>
    </w:r>
    <w:r>
      <w:fldChar w:fldCharType="begin"/>
      <w:instrText xml:space="preserve">NUMPAGES</w:instrText>
      <w:fldChar w:fldCharType="separate"/>
      <w:t/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b/>
        <w:color w:val="5A6B6B"/>
        <w:sz w:val="18"/>
      </w:rPr>
      <w:t>RAPPORT D'AUDIT ISO 27001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1E1E1E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0B6E6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0B6E6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E1E1E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Couverture">
    <w:name w:val="Titre Couverture"/>
    <w:rPr>
      <w:rFonts w:ascii="Calibri" w:hAnsi="Calibri"/>
      <w:b/>
      <w:color w:val="0B6E6E"/>
      <w:sz w:val="52"/>
    </w:rPr>
  </w:style>
  <w:style w:type="paragraph" w:customStyle="1" w:styleId="SousTitreCouverture">
    <w:name w:val="SousTitre Couverture"/>
    <w:rPr>
      <w:rFonts w:ascii="Calibri" w:hAnsi="Calibri"/>
      <w:color w:val="5A6B6B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