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0F2D4A"/>
            <w:vAlign w:val="center"/>
          </w:tcPr>
          <w:p>
            <w:r>
              <w:t xml:space="preserve"> </w:t>
            </w:r>
          </w:p>
          <w:p>
            <w:pPr>
              <w:pStyle w:val="CoverTitleAlt"/>
              <w:jc w:val="left"/>
            </w:pPr>
            <w:r>
              <w:t>Rapport d’audit financier</w:t>
            </w:r>
          </w:p>
          <w:p>
            <w:pPr>
              <w:pStyle w:val="CoverSubtitleAlt"/>
              <w:jc w:val="left"/>
            </w:pPr>
            <w:r>
              <w:t>Modèle Word premium, structuré pour preuves, tests et plan d’action</w:t>
            </w:r>
          </w:p>
          <w:p>
            <w:pPr>
              <w:pStyle w:val="CoverSubtitleAlt"/>
              <w:jc w:val="left"/>
            </w:pPr>
            <w:r>
              <w:t>Version cabinet  •  Rubriques duplicables  •  Indicateurs et statuts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638"/>
      </w:tblGrid>
      <w:tr>
        <w:trPr>
          <w:trHeight w:val="142"/>
        </w:trPr>
        <w:tc>
          <w:tcPr>
            <w:tcW w:type="dxa" w:w="9638"/>
            <w:shd w:val="clear" w:color="auto" w:fill="C9A227"/>
          </w:tcPr>
          <w:p>
            <w:r/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7F8FA"/>
          </w:tcPr>
          <w:p>
            <w:r>
              <w:rPr>
                <w:b/>
                <w:color w:val="0F2D4A"/>
                <w:sz w:val="19"/>
              </w:rPr>
              <w:t>Organisation</w:t>
              <w:br/>
            </w:r>
          </w:p>
          <w:p>
            <w:r>
              <w:rPr>
                <w:color w:val="3C4B57"/>
                <w:sz w:val="20"/>
              </w:rPr>
              <w:t>[Nom]</w:t>
            </w:r>
          </w:p>
        </w:tc>
        <w:tc>
          <w:tcPr>
            <w:tcW w:type="dxa" w:w="3213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7F8FA"/>
          </w:tcPr>
          <w:p>
            <w:r>
              <w:rPr>
                <w:b/>
                <w:color w:val="0F2D4A"/>
                <w:sz w:val="19"/>
              </w:rPr>
              <w:t>Période</w:t>
              <w:br/>
            </w:r>
          </w:p>
          <w:p>
            <w:r>
              <w:rPr>
                <w:color w:val="3C4B57"/>
                <w:sz w:val="20"/>
              </w:rPr>
              <w:t>[Du JJ/MM/AAAA au JJ/MM/AAAA]</w:t>
            </w:r>
          </w:p>
        </w:tc>
        <w:tc>
          <w:tcPr>
            <w:tcW w:type="dxa" w:w="3213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7F8FA"/>
          </w:tcPr>
          <w:p>
            <w:r>
              <w:rPr>
                <w:b/>
                <w:color w:val="0F2D4A"/>
                <w:sz w:val="19"/>
              </w:rPr>
              <w:t>Mission</w:t>
              <w:br/>
            </w:r>
          </w:p>
          <w:p>
            <w:r>
              <w:rPr>
                <w:color w:val="3C4B57"/>
                <w:sz w:val="20"/>
              </w:rPr>
              <w:t>[Audit interne / légal / revue]</w:t>
            </w:r>
          </w:p>
        </w:tc>
      </w:tr>
      <w:tr>
        <w:tc>
          <w:tcPr>
            <w:tcW w:type="dxa" w:w="3213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7F8FA"/>
          </w:tcPr>
          <w:p>
            <w:r>
              <w:rPr>
                <w:b/>
                <w:color w:val="0F2D4A"/>
                <w:sz w:val="19"/>
              </w:rPr>
              <w:t>Référentiel</w:t>
              <w:br/>
            </w:r>
          </w:p>
          <w:p>
            <w:r>
              <w:rPr>
                <w:color w:val="3C4B57"/>
                <w:sz w:val="20"/>
              </w:rPr>
              <w:t>[Normes, procédures]</w:t>
            </w:r>
          </w:p>
        </w:tc>
        <w:tc>
          <w:tcPr>
            <w:tcW w:type="dxa" w:w="3213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7F8FA"/>
          </w:tcPr>
          <w:p>
            <w:r>
              <w:rPr>
                <w:b/>
                <w:color w:val="0F2D4A"/>
                <w:sz w:val="19"/>
              </w:rPr>
              <w:t>Matérialité</w:t>
              <w:br/>
            </w:r>
          </w:p>
          <w:p>
            <w:r>
              <w:rPr>
                <w:color w:val="3C4B57"/>
                <w:sz w:val="20"/>
              </w:rPr>
              <w:t>[Montant + méthode]</w:t>
            </w:r>
          </w:p>
        </w:tc>
        <w:tc>
          <w:tcPr>
            <w:tcW w:type="dxa" w:w="3213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7F8FA"/>
          </w:tcPr>
          <w:p>
            <w:r>
              <w:rPr>
                <w:b/>
                <w:color w:val="0F2D4A"/>
                <w:sz w:val="19"/>
              </w:rPr>
              <w:t>Équipe</w:t>
              <w:br/>
            </w:r>
          </w:p>
          <w:p>
            <w:r>
              <w:rPr>
                <w:color w:val="3C4B57"/>
                <w:sz w:val="20"/>
              </w:rPr>
              <w:t>[Noms + rôles]</w:t>
            </w:r>
          </w:p>
        </w:tc>
      </w:tr>
      <w:tr>
        <w:tc>
          <w:tcPr>
            <w:tcW w:type="dxa" w:w="3213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7F8FA"/>
          </w:tcPr>
          <w:p>
            <w:r>
              <w:rPr>
                <w:b/>
                <w:color w:val="0F2D4A"/>
                <w:sz w:val="19"/>
              </w:rPr>
              <w:t>Périmètre</w:t>
              <w:br/>
            </w:r>
          </w:p>
          <w:p>
            <w:r>
              <w:rPr>
                <w:color w:val="3C4B57"/>
                <w:sz w:val="20"/>
              </w:rPr>
              <w:t>[Cycles couverts]</w:t>
            </w:r>
          </w:p>
        </w:tc>
        <w:tc>
          <w:tcPr>
            <w:tcW w:type="dxa" w:w="3213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7F8FA"/>
          </w:tcPr>
          <w:p>
            <w:r>
              <w:rPr>
                <w:b/>
                <w:color w:val="0F2D4A"/>
                <w:sz w:val="19"/>
              </w:rPr>
              <w:t>Livrables</w:t>
              <w:br/>
            </w:r>
          </w:p>
          <w:p>
            <w:r>
              <w:rPr>
                <w:color w:val="3C4B57"/>
                <w:sz w:val="20"/>
              </w:rPr>
              <w:t>[Rapport, plan d’action, annexes]</w:t>
            </w:r>
          </w:p>
        </w:tc>
        <w:tc>
          <w:tcPr>
            <w:tcW w:type="dxa" w:w="3213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7F8FA"/>
          </w:tcPr>
          <w:p>
            <w:r>
              <w:rPr>
                <w:b/>
                <w:color w:val="0F2D4A"/>
                <w:sz w:val="19"/>
              </w:rPr>
              <w:t>Validation</w:t>
              <w:br/>
            </w:r>
          </w:p>
          <w:p>
            <w:r>
              <w:rPr>
                <w:color w:val="3C4B57"/>
                <w:sz w:val="20"/>
              </w:rPr>
              <w:t>[Responsable / date]</w:t>
            </w:r>
          </w:p>
        </w:tc>
      </w:tr>
      <w:tr>
        <w:tc>
          <w:tcPr>
            <w:tcW w:type="dxa" w:w="3213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7F8FA"/>
          </w:tcPr>
          <w:p>
            <w:r>
              <w:rPr>
                <w:b/>
                <w:color w:val="0F2D4A"/>
                <w:sz w:val="19"/>
              </w:rPr>
              <w:t>Confidentialité</w:t>
              <w:br/>
            </w:r>
          </w:p>
          <w:p>
            <w:r>
              <w:rPr>
                <w:color w:val="3C4B57"/>
                <w:sz w:val="20"/>
              </w:rPr>
              <w:t>[Niveau]</w:t>
            </w:r>
          </w:p>
        </w:tc>
        <w:tc>
          <w:tcPr>
            <w:tcW w:type="dxa" w:w="3213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7F8FA"/>
          </w:tcPr>
          <w:p>
            <w:r>
              <w:rPr>
                <w:b/>
                <w:color w:val="0F2D4A"/>
                <w:sz w:val="19"/>
              </w:rPr>
              <w:t>Contact</w:t>
              <w:br/>
            </w:r>
          </w:p>
          <w:p>
            <w:r>
              <w:rPr>
                <w:color w:val="3C4B57"/>
                <w:sz w:val="20"/>
              </w:rPr>
              <w:t>[Email / téléphone]</w:t>
            </w:r>
          </w:p>
        </w:tc>
        <w:tc>
          <w:tcPr>
            <w:tcW w:type="dxa" w:w="3213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7F8FA"/>
          </w:tcPr>
          <w:p>
            <w:r>
              <w:rPr>
                <w:b/>
                <w:color w:val="0F2D4A"/>
                <w:sz w:val="19"/>
              </w:rPr>
              <w:t>Destinataires</w:t>
              <w:br/>
            </w:r>
          </w:p>
          <w:p>
            <w:r>
              <w:rPr>
                <w:color w:val="3C4B57"/>
                <w:sz w:val="20"/>
              </w:rPr>
              <w:t>[Direction, comité, etc.]</w:t>
            </w:r>
          </w:p>
        </w:tc>
      </w:tr>
      <w:tr>
        <w:tc>
          <w:tcPr>
            <w:tcW w:type="dxa" w:w="3213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7F8FA"/>
          </w:tcPr>
          <w:p>
            <w:r>
              <w:rPr>
                <w:b/>
                <w:color w:val="0F2D4A"/>
                <w:sz w:val="19"/>
              </w:rPr>
              <w:t>Date de restitution</w:t>
              <w:br/>
            </w:r>
          </w:p>
          <w:p>
            <w:r>
              <w:rPr>
                <w:color w:val="3C4B57"/>
                <w:sz w:val="20"/>
              </w:rPr>
              <w:t>[JJ/MM/AAAA]</w:t>
            </w:r>
          </w:p>
        </w:tc>
        <w:tc>
          <w:tcPr>
            <w:tcW w:type="dxa" w:w="3213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7F8FA"/>
          </w:tcPr>
          <w:p>
            <w:r>
              <w:rPr>
                <w:b/>
                <w:color w:val="0F2D4A"/>
                <w:sz w:val="19"/>
              </w:rPr>
              <w:t>Site</w:t>
              <w:br/>
            </w:r>
          </w:p>
          <w:p>
            <w:r>
              <w:rPr>
                <w:color w:val="3C4B57"/>
                <w:sz w:val="20"/>
              </w:rPr>
              <w:t>[Lieu]</w:t>
            </w:r>
          </w:p>
        </w:tc>
        <w:tc>
          <w:tcPr>
            <w:tcW w:type="dxa" w:w="3213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7F8FA"/>
          </w:tcPr>
          <w:p>
            <w:r>
              <w:rPr>
                <w:b/>
                <w:color w:val="0F2D4A"/>
                <w:sz w:val="19"/>
              </w:rPr>
              <w:t>Numéro de dossier</w:t>
              <w:br/>
            </w:r>
          </w:p>
          <w:p>
            <w:r>
              <w:rPr>
                <w:color w:val="3C4B57"/>
                <w:sz w:val="20"/>
              </w:rPr>
              <w:t>[Réf.]</w:t>
            </w:r>
          </w:p>
        </w:tc>
      </w:tr>
    </w:tbl>
    <w:p>
      <w:r>
        <w:br w:type="page"/>
      </w:r>
    </w:p>
    <w:p>
      <w:pPr>
        <w:pStyle w:val="Heading1"/>
      </w:pPr>
      <w:r>
        <w:t>1. Synthèse exécutive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680"/>
        <w:gridCol w:w="9524"/>
      </w:tblGrid>
      <w:tr>
        <w:tc>
          <w:tcPr>
            <w:tcW w:type="dxa" w:w="4819"/>
            <w:shd w:val="clear" w:color="auto" w:fill="C9A227"/>
          </w:tcPr>
          <w:p>
            <w:r/>
          </w:p>
        </w:tc>
        <w:tc>
          <w:tcPr>
            <w:tcW w:type="dxa" w:w="4819"/>
          </w:tcPr>
          <w:p>
            <w:r>
              <w:rPr>
                <w:color w:val="0F2D4A"/>
              </w:rPr>
            </w:r>
            <w:r>
              <w:rPr>
                <w:b/>
              </w:rPr>
              <w:t>Message clé</w:t>
            </w:r>
          </w:p>
          <w:p>
            <w:r>
              <w:t>[Conclusion brève, orientée décision, centrée sur le niveau de risque et la matérialité.]</w:t>
            </w:r>
          </w:p>
        </w:tc>
      </w:tr>
    </w:tbl>
    <w:p/>
    <w:p>
      <w:pPr>
        <w:pStyle w:val="Heading2"/>
      </w:pPr>
      <w:r>
        <w:t>1.1 Indicateurs et statuts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Indicateur</w:t>
            </w:r>
          </w:p>
        </w:tc>
        <w:tc>
          <w:tcPr>
            <w:tcW w:type="dxa" w:w="1928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Valeur</w:t>
            </w:r>
          </w:p>
        </w:tc>
        <w:tc>
          <w:tcPr>
            <w:tcW w:type="dxa" w:w="1928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Seuil</w:t>
            </w:r>
          </w:p>
        </w:tc>
        <w:tc>
          <w:tcPr>
            <w:tcW w:type="dxa" w:w="1928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Tendance</w:t>
            </w:r>
          </w:p>
        </w:tc>
        <w:tc>
          <w:tcPr>
            <w:tcW w:type="dxa" w:w="1928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Statut</w:t>
            </w:r>
          </w:p>
        </w:tc>
      </w:tr>
      <w:tr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20"/>
              </w:rPr>
              <w:t>Seuil de signification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[Montant]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[Réf.]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↔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8F5E9"/>
          </w:tcPr>
          <w:p>
            <w:pPr>
              <w:jc w:val="center"/>
            </w:pPr>
            <w:r>
              <w:rPr>
                <w:sz w:val="20"/>
              </w:rPr>
              <w:t>✓</w:t>
            </w:r>
          </w:p>
        </w:tc>
      </w:tr>
      <w:tr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20"/>
              </w:rPr>
              <w:t>Anomalies détectées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[Nb]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[Seuil]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↗/↘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8F5E9"/>
          </w:tcPr>
          <w:p>
            <w:pPr>
              <w:jc w:val="center"/>
            </w:pPr>
            <w:r>
              <w:rPr>
                <w:sz w:val="20"/>
              </w:rPr>
              <w:t>✓</w:t>
            </w:r>
          </w:p>
        </w:tc>
      </w:tr>
      <w:tr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20"/>
              </w:rPr>
              <w:t>Ajustements proposés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[Montant]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[Seuil]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↗/↘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8F5E9"/>
          </w:tcPr>
          <w:p>
            <w:pPr>
              <w:jc w:val="center"/>
            </w:pPr>
            <w:r>
              <w:rPr>
                <w:sz w:val="20"/>
              </w:rPr>
              <w:t>✓</w:t>
            </w:r>
          </w:p>
        </w:tc>
      </w:tr>
      <w:tr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20"/>
              </w:rPr>
              <w:t>Faiblesses CI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[Nb]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[Seuil]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↔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8F5E9"/>
          </w:tcPr>
          <w:p>
            <w:pPr>
              <w:jc w:val="center"/>
            </w:pPr>
            <w:r>
              <w:rPr>
                <w:sz w:val="20"/>
              </w:rPr>
              <w:t>✓</w:t>
            </w:r>
          </w:p>
        </w:tc>
      </w:tr>
      <w:tr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20"/>
              </w:rPr>
              <w:t>Actions en retard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[Nb]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[Tolérance]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20"/>
              </w:rPr>
              <w:t>↗/↘</w:t>
            </w:r>
          </w:p>
        </w:tc>
        <w:tc>
          <w:tcPr>
            <w:tcW w:type="dxa" w:w="1928"/>
            <w:vAlign w:val="center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E8F5E9"/>
          </w:tcPr>
          <w:p>
            <w:pPr>
              <w:jc w:val="center"/>
            </w:pPr>
            <w:r>
              <w:rPr>
                <w:sz w:val="20"/>
              </w:rPr>
              <w:t>✓</w:t>
            </w:r>
          </w:p>
        </w:tc>
      </w:tr>
    </w:tbl>
    <w:p/>
    <w:p>
      <w:pPr>
        <w:pStyle w:val="CalloutAlt"/>
      </w:pPr>
      <w:r>
        <w:t>Légende des statuts  ✓ OK   ✓ À surveiller   ✗ Écart   — Non applicable</w:t>
      </w:r>
    </w:p>
    <w:p>
      <w:r>
        <w:br w:type="page"/>
      </w:r>
    </w:p>
    <w:p>
      <w:pPr>
        <w:pStyle w:val="Heading1"/>
      </w:pPr>
      <w:r>
        <w:t>2. Périmètre, méthodologie et matérialité</w:t>
      </w:r>
    </w:p>
    <w:p>
      <w:pPr>
        <w:pStyle w:val="Heading2"/>
      </w:pPr>
      <w:r>
        <w:t>2.1 Périmètre et cycles couverts</w:t>
      </w:r>
    </w:p>
    <w:p>
      <w:pPr/>
      <w:r>
        <w:t>[Décrire les cycles couverts, les sites, les systèmes et les exclusions.]</w:t>
      </w:r>
    </w:p>
    <w:p>
      <w:pPr>
        <w:pStyle w:val="Heading2"/>
      </w:pPr>
      <w:r>
        <w:t>2.2 Matérialité et jugement professionnel</w:t>
      </w:r>
    </w:p>
    <w:p>
      <w:pPr/>
      <w:r>
        <w:t>[Exposer les seuils, la méthode et les éléments de sensibilité (estimations, volatilité, fraude).]</w:t>
      </w:r>
    </w:p>
    <w:p>
      <w:pPr>
        <w:pStyle w:val="Heading2"/>
      </w:pPr>
      <w:r>
        <w:t>2.3 Approche d’audit et tests</w:t>
      </w:r>
    </w:p>
    <w:p>
      <w:pPr/>
      <w:r>
        <w:t>[Tests de contrôles, tests substantifs, cut-off, inventaires, circularisations, recalculs.]</w:t>
      </w:r>
    </w:p>
    <w:p>
      <w:pPr>
        <w:pStyle w:val="Heading2"/>
      </w:pPr>
      <w:r>
        <w:t>2.4 Limites et contraintes</w:t>
      </w:r>
    </w:p>
    <w:p>
      <w:pPr/>
      <w:r>
        <w:t>[Données indisponibles, accès, période atypique, restrictions.]</w:t>
      </w:r>
    </w:p>
    <w:p>
      <w:r>
        <w:br w:type="page"/>
      </w:r>
    </w:p>
    <w:p>
      <w:pPr>
        <w:pStyle w:val="Heading1"/>
      </w:pPr>
      <w:r>
        <w:t>3. Cartographie des risques</w:t>
      </w:r>
    </w:p>
    <w:p>
      <w:pPr>
        <w:pStyle w:val="CalloutAlt"/>
      </w:pPr>
      <w:r>
        <w:t>Table de cadrage des risques par cycle, assertions et contrôles attendus.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377"/>
        <w:gridCol w:w="1377"/>
        <w:gridCol w:w="1377"/>
        <w:gridCol w:w="1377"/>
        <w:gridCol w:w="1377"/>
        <w:gridCol w:w="1377"/>
        <w:gridCol w:w="1377"/>
      </w:tblGrid>
      <w:tr>
        <w:tc>
          <w:tcPr>
            <w:tcW w:type="dxa" w:w="1377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Cycle</w:t>
            </w:r>
          </w:p>
        </w:tc>
        <w:tc>
          <w:tcPr>
            <w:tcW w:type="dxa" w:w="1377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Risque</w:t>
            </w:r>
          </w:p>
        </w:tc>
        <w:tc>
          <w:tcPr>
            <w:tcW w:type="dxa" w:w="1377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Assertion</w:t>
            </w:r>
          </w:p>
        </w:tc>
        <w:tc>
          <w:tcPr>
            <w:tcW w:type="dxa" w:w="1377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Contrôle clé</w:t>
            </w:r>
          </w:p>
        </w:tc>
        <w:tc>
          <w:tcPr>
            <w:tcW w:type="dxa" w:w="1377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Test</w:t>
            </w:r>
          </w:p>
        </w:tc>
        <w:tc>
          <w:tcPr>
            <w:tcW w:type="dxa" w:w="1377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Criticité</w:t>
            </w:r>
          </w:p>
        </w:tc>
        <w:tc>
          <w:tcPr>
            <w:tcW w:type="dxa" w:w="1377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Statut</w:t>
            </w:r>
          </w:p>
        </w:tc>
      </w:tr>
      <w:tr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t>✓ / ✗ / —</w:t>
            </w:r>
          </w:p>
        </w:tc>
      </w:tr>
      <w:tr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t>✓ / ✗ / —</w:t>
            </w:r>
          </w:p>
        </w:tc>
      </w:tr>
      <w:tr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t>✓ / ✗ / —</w:t>
            </w:r>
          </w:p>
        </w:tc>
      </w:tr>
      <w:tr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t>✓ / ✗ / —</w:t>
            </w:r>
          </w:p>
        </w:tc>
      </w:tr>
      <w:tr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t>✓ / ✗ / —</w:t>
            </w:r>
          </w:p>
        </w:tc>
      </w:tr>
      <w:tr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t>✓ / ✗ / —</w:t>
            </w:r>
          </w:p>
        </w:tc>
      </w:tr>
      <w:tr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FFFFF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t>✓ / ✗ / —</w:t>
            </w:r>
          </w:p>
        </w:tc>
      </w:tr>
      <w:tr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18"/>
              </w:rPr>
              <w:t>[À renseigner]</w:t>
            </w:r>
          </w:p>
        </w:tc>
        <w:tc>
          <w:tcPr>
            <w:tcW w:type="dxa" w:w="1377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t>✓ / ✗ / —</w:t>
            </w:r>
          </w:p>
        </w:tc>
      </w:tr>
    </w:tbl>
    <w:p>
      <w:r>
        <w:br w:type="page"/>
      </w:r>
    </w:p>
    <w:p>
      <w:pPr>
        <w:pStyle w:val="Heading1"/>
      </w:pPr>
      <w:r>
        <w:t>4. Constatations et recommandations</w:t>
      </w:r>
    </w:p>
    <w:p>
      <w:pPr>
        <w:pStyle w:val="CalloutAlt"/>
      </w:pPr>
      <w:r>
        <w:t>Chaque constatation suit la chaîne preuve → analyse → risque → action.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701"/>
        <w:gridCol w:w="8504"/>
      </w:tblGrid>
      <w:tr>
        <w:tc>
          <w:tcPr>
            <w:tcW w:type="dxa" w:w="4819"/>
            <w:shd w:val="clear" w:color="auto" w:fill="C9A22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color w:val="0F2D4A"/>
                <w:sz w:val="24"/>
              </w:rPr>
              <w:t>F01</w:t>
            </w:r>
          </w:p>
        </w:tc>
        <w:tc>
          <w:tcPr>
            <w:tcW w:type="dxa" w:w="4819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0F2D4A"/>
                <w:sz w:val="24"/>
              </w:rPr>
              <w:t>Constatation 01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0F2D4A"/>
                <w:sz w:val="19"/>
              </w:rPr>
              <w:t>Cycle / assertion</w:t>
            </w:r>
          </w:p>
        </w:tc>
        <w:tc>
          <w:tcPr>
            <w:tcW w:type="dxa" w:w="481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20"/>
              </w:rPr>
              <w:t>[Ex. Ventes / cut-off]</w:t>
            </w:r>
          </w:p>
        </w:tc>
      </w:tr>
      <w:tr>
        <w:tc>
          <w:tcPr>
            <w:tcW w:type="dxa" w:w="4819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0F2D4A"/>
                <w:sz w:val="19"/>
              </w:rPr>
              <w:t>Constat</w:t>
            </w:r>
          </w:p>
        </w:tc>
        <w:tc>
          <w:tcPr>
            <w:tcW w:type="dxa" w:w="481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20"/>
              </w:rPr>
              <w:t>[Observation chiffrée, factuelle]</w:t>
            </w:r>
          </w:p>
        </w:tc>
      </w:tr>
      <w:tr>
        <w:tc>
          <w:tcPr>
            <w:tcW w:type="dxa" w:w="4819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0F2D4A"/>
                <w:sz w:val="19"/>
              </w:rPr>
              <w:t>Preuves</w:t>
            </w:r>
          </w:p>
        </w:tc>
        <w:tc>
          <w:tcPr>
            <w:tcW w:type="dxa" w:w="481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20"/>
              </w:rPr>
              <w:t>[Pièces, exports, confirmations]</w:t>
            </w:r>
          </w:p>
        </w:tc>
      </w:tr>
      <w:tr>
        <w:tc>
          <w:tcPr>
            <w:tcW w:type="dxa" w:w="4819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0F2D4A"/>
                <w:sz w:val="19"/>
              </w:rPr>
              <w:t>Analyse</w:t>
            </w:r>
          </w:p>
        </w:tc>
        <w:tc>
          <w:tcPr>
            <w:tcW w:type="dxa" w:w="481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20"/>
              </w:rPr>
              <w:t>[Cause, portée, répétition]</w:t>
            </w:r>
          </w:p>
        </w:tc>
      </w:tr>
      <w:tr>
        <w:tc>
          <w:tcPr>
            <w:tcW w:type="dxa" w:w="4819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0F2D4A"/>
                <w:sz w:val="19"/>
              </w:rPr>
              <w:t>Risque / impact</w:t>
            </w:r>
          </w:p>
        </w:tc>
        <w:tc>
          <w:tcPr>
            <w:tcW w:type="dxa" w:w="481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20"/>
              </w:rPr>
              <w:t>[Impact financier, conformité, fraude]</w:t>
            </w:r>
          </w:p>
        </w:tc>
      </w:tr>
      <w:tr>
        <w:tc>
          <w:tcPr>
            <w:tcW w:type="dxa" w:w="4819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0F2D4A"/>
                <w:sz w:val="19"/>
              </w:rPr>
              <w:t>Recommandation</w:t>
            </w:r>
          </w:p>
        </w:tc>
        <w:tc>
          <w:tcPr>
            <w:tcW w:type="dxa" w:w="481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20"/>
              </w:rPr>
              <w:t>[Action, livrable, responsable, échéance]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0F2D4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Statut</w:t>
            </w:r>
          </w:p>
        </w:tc>
        <w:tc>
          <w:tcPr>
            <w:tcW w:type="dxa" w:w="2409"/>
            <w:shd w:val="clear" w:color="auto" w:fill="E8F5E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✓ OK</w:t>
            </w:r>
          </w:p>
        </w:tc>
        <w:tc>
          <w:tcPr>
            <w:tcW w:type="dxa" w:w="2409"/>
            <w:shd w:val="clear" w:color="auto" w:fill="FFF8E1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✓ À surveiller</w:t>
            </w:r>
          </w:p>
        </w:tc>
        <w:tc>
          <w:tcPr>
            <w:tcW w:type="dxa" w:w="2409"/>
            <w:shd w:val="clear" w:color="auto" w:fill="FFEBEE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✗ Écart / — N/A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701"/>
        <w:gridCol w:w="8504"/>
      </w:tblGrid>
      <w:tr>
        <w:tc>
          <w:tcPr>
            <w:tcW w:type="dxa" w:w="4819"/>
            <w:shd w:val="clear" w:color="auto" w:fill="C9A227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color w:val="0F2D4A"/>
                <w:sz w:val="24"/>
              </w:rPr>
              <w:t>F02</w:t>
            </w:r>
          </w:p>
        </w:tc>
        <w:tc>
          <w:tcPr>
            <w:tcW w:type="dxa" w:w="4819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0F2D4A"/>
                <w:sz w:val="24"/>
              </w:rPr>
              <w:t>Constatation 02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0F2D4A"/>
                <w:sz w:val="19"/>
              </w:rPr>
              <w:t>Cycle / assertion</w:t>
            </w:r>
          </w:p>
        </w:tc>
        <w:tc>
          <w:tcPr>
            <w:tcW w:type="dxa" w:w="481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20"/>
              </w:rPr>
              <w:t>[Ex. Ventes / cut-off]</w:t>
            </w:r>
          </w:p>
        </w:tc>
      </w:tr>
      <w:tr>
        <w:tc>
          <w:tcPr>
            <w:tcW w:type="dxa" w:w="4819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0F2D4A"/>
                <w:sz w:val="19"/>
              </w:rPr>
              <w:t>Constat</w:t>
            </w:r>
          </w:p>
        </w:tc>
        <w:tc>
          <w:tcPr>
            <w:tcW w:type="dxa" w:w="481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20"/>
              </w:rPr>
              <w:t>[Observation chiffrée, factuelle]</w:t>
            </w:r>
          </w:p>
        </w:tc>
      </w:tr>
      <w:tr>
        <w:tc>
          <w:tcPr>
            <w:tcW w:type="dxa" w:w="4819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0F2D4A"/>
                <w:sz w:val="19"/>
              </w:rPr>
              <w:t>Preuves</w:t>
            </w:r>
          </w:p>
        </w:tc>
        <w:tc>
          <w:tcPr>
            <w:tcW w:type="dxa" w:w="481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20"/>
              </w:rPr>
              <w:t>[Pièces, exports, confirmations]</w:t>
            </w:r>
          </w:p>
        </w:tc>
      </w:tr>
      <w:tr>
        <w:tc>
          <w:tcPr>
            <w:tcW w:type="dxa" w:w="4819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0F2D4A"/>
                <w:sz w:val="19"/>
              </w:rPr>
              <w:t>Analyse</w:t>
            </w:r>
          </w:p>
        </w:tc>
        <w:tc>
          <w:tcPr>
            <w:tcW w:type="dxa" w:w="481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20"/>
              </w:rPr>
              <w:t>[Cause, portée, répétition]</w:t>
            </w:r>
          </w:p>
        </w:tc>
      </w:tr>
      <w:tr>
        <w:tc>
          <w:tcPr>
            <w:tcW w:type="dxa" w:w="4819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0F2D4A"/>
                <w:sz w:val="19"/>
              </w:rPr>
              <w:t>Risque / impact</w:t>
            </w:r>
          </w:p>
        </w:tc>
        <w:tc>
          <w:tcPr>
            <w:tcW w:type="dxa" w:w="481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20"/>
              </w:rPr>
              <w:t>[Impact financier, conformité, fraude]</w:t>
            </w:r>
          </w:p>
        </w:tc>
      </w:tr>
      <w:tr>
        <w:tc>
          <w:tcPr>
            <w:tcW w:type="dxa" w:w="4819"/>
            <w:shd w:val="clear" w:color="auto" w:fill="F7F8F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b/>
                <w:color w:val="0F2D4A"/>
                <w:sz w:val="19"/>
              </w:rPr>
              <w:t>Recommandation</w:t>
            </w:r>
          </w:p>
        </w:tc>
        <w:tc>
          <w:tcPr>
            <w:tcW w:type="dxa" w:w="481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r>
              <w:rPr>
                <w:sz w:val="20"/>
              </w:rPr>
              <w:t>[Action, livrable, responsable, échéance]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0F2D4A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Statut</w:t>
            </w:r>
          </w:p>
        </w:tc>
        <w:tc>
          <w:tcPr>
            <w:tcW w:type="dxa" w:w="2409"/>
            <w:shd w:val="clear" w:color="auto" w:fill="E8F5E9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✓ OK</w:t>
            </w:r>
          </w:p>
        </w:tc>
        <w:tc>
          <w:tcPr>
            <w:tcW w:type="dxa" w:w="2409"/>
            <w:shd w:val="clear" w:color="auto" w:fill="FFF8E1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✓ À surveiller</w:t>
            </w:r>
          </w:p>
        </w:tc>
        <w:tc>
          <w:tcPr>
            <w:tcW w:type="dxa" w:w="2409"/>
            <w:shd w:val="clear" w:color="auto" w:fill="FFEBEE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✗ Écart / — N/A</w:t>
            </w:r>
          </w:p>
        </w:tc>
      </w:tr>
    </w:tbl>
    <w:p/>
    <w:p>
      <w:r>
        <w:br w:type="page"/>
      </w:r>
    </w:p>
    <w:p>
      <w:pPr>
        <w:pStyle w:val="Heading1"/>
      </w:pPr>
      <w:r>
        <w:t>5. Plan d’action consolidé</w:t>
      </w:r>
    </w:p>
    <w:p>
      <w:pPr>
        <w:pStyle w:val="CalloutAlt"/>
      </w:pPr>
      <w:r>
        <w:t>Table de suivi pour pilotage, priorisation et clôture.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</w:tblGrid>
      <w:tr>
        <w:tc>
          <w:tcPr>
            <w:tcW w:type="dxa" w:w="964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7"/>
              </w:rPr>
              <w:t>ID</w:t>
            </w:r>
          </w:p>
        </w:tc>
        <w:tc>
          <w:tcPr>
            <w:tcW w:type="dxa" w:w="964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7"/>
              </w:rPr>
              <w:t>Action</w:t>
            </w:r>
          </w:p>
        </w:tc>
        <w:tc>
          <w:tcPr>
            <w:tcW w:type="dxa" w:w="964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7"/>
              </w:rPr>
              <w:t>Constat</w:t>
            </w:r>
          </w:p>
        </w:tc>
        <w:tc>
          <w:tcPr>
            <w:tcW w:type="dxa" w:w="964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7"/>
              </w:rPr>
              <w:t>Cycle</w:t>
            </w:r>
          </w:p>
        </w:tc>
        <w:tc>
          <w:tcPr>
            <w:tcW w:type="dxa" w:w="964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7"/>
              </w:rPr>
              <w:t>Responsable</w:t>
            </w:r>
          </w:p>
        </w:tc>
        <w:tc>
          <w:tcPr>
            <w:tcW w:type="dxa" w:w="964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7"/>
              </w:rPr>
              <w:t>Échéance</w:t>
            </w:r>
          </w:p>
        </w:tc>
        <w:tc>
          <w:tcPr>
            <w:tcW w:type="dxa" w:w="964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7"/>
              </w:rPr>
              <w:t>Priorité</w:t>
            </w:r>
          </w:p>
        </w:tc>
        <w:tc>
          <w:tcPr>
            <w:tcW w:type="dxa" w:w="964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7"/>
              </w:rPr>
              <w:t>Montant</w:t>
            </w:r>
          </w:p>
        </w:tc>
        <w:tc>
          <w:tcPr>
            <w:tcW w:type="dxa" w:w="964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7"/>
              </w:rPr>
              <w:t>Statut</w:t>
            </w:r>
          </w:p>
        </w:tc>
        <w:tc>
          <w:tcPr>
            <w:tcW w:type="dxa" w:w="964"/>
            <w:shd w:val="clear" w:color="auto" w:fill="0F2D4A"/>
            <w:tcBorders>
              <w:left w:sz="8" w:val="single" w:color="0F2D4A"/>
              <w:top w:sz="8" w:val="single" w:color="0F2D4A"/>
              <w:right w:sz="8" w:val="single" w:color="0F2D4A"/>
              <w:bottom w:sz="8" w:val="single" w:color="0F2D4A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7"/>
              </w:rPr>
              <w:t>Commentaire</w:t>
            </w:r>
          </w:p>
        </w:tc>
      </w:tr>
      <w:tr>
        <w:tc>
          <w:tcPr>
            <w:tcW w:type="dxa" w:w="964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[01]</w:t>
            </w:r>
          </w:p>
        </w:tc>
        <w:tc>
          <w:tcPr>
            <w:tcW w:type="dxa" w:w="964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[Action]</w:t>
            </w:r>
          </w:p>
        </w:tc>
        <w:tc>
          <w:tcPr>
            <w:tcW w:type="dxa" w:w="964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[F01]</w:t>
            </w:r>
          </w:p>
        </w:tc>
        <w:tc>
          <w:tcPr>
            <w:tcW w:type="dxa" w:w="964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[Cycle]</w:t>
            </w:r>
          </w:p>
        </w:tc>
        <w:tc>
          <w:tcPr>
            <w:tcW w:type="dxa" w:w="964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[Nom]</w:t>
            </w:r>
          </w:p>
        </w:tc>
        <w:tc>
          <w:tcPr>
            <w:tcW w:type="dxa" w:w="964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[JJ/MM/AAAA]</w:t>
            </w:r>
          </w:p>
        </w:tc>
        <w:tc>
          <w:tcPr>
            <w:tcW w:type="dxa" w:w="964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[H/M/B]</w:t>
            </w:r>
          </w:p>
        </w:tc>
        <w:tc>
          <w:tcPr>
            <w:tcW w:type="dxa" w:w="964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center"/>
            </w:pPr>
            <w:r>
              <w:rPr>
                <w:sz w:val="19"/>
              </w:rPr>
              <w:t>[Montant]</w:t>
            </w:r>
          </w:p>
        </w:tc>
        <w:tc>
          <w:tcPr>
            <w:tcW w:type="dxa" w:w="964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  <w:shd w:val="clear" w:color="auto" w:fill="F7F8FA"/>
          </w:tcPr>
          <w:p>
            <w:pPr>
              <w:jc w:val="center"/>
            </w:pPr>
            <w:r>
              <w:rPr>
                <w:sz w:val="19"/>
              </w:rPr>
              <w:t>⬜ En cours</w:t>
            </w:r>
          </w:p>
        </w:tc>
        <w:tc>
          <w:tcPr>
            <w:tcW w:type="dxa" w:w="964"/>
            <w:tcBorders>
              <w:left w:sz="8" w:val="single" w:color="D9D9D9"/>
              <w:top w:sz="8" w:val="single" w:color="D9D9D9"/>
              <w:right w:sz="8" w:val="single" w:color="D9D9D9"/>
              <w:bottom w:sz="8" w:val="single" w:color="D9D9D9"/>
            </w:tcBorders>
          </w:tcPr>
          <w:p>
            <w:pPr>
              <w:jc w:val="left"/>
            </w:pPr>
            <w:r>
              <w:rPr>
                <w:sz w:val="19"/>
              </w:rPr>
              <w:t>[Note]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left"/>
    </w:pPr>
    <w:r>
      <w:rPr>
        <w:color w:val="3C4B57"/>
        <w:sz w:val="18"/>
      </w:rPr>
      <w:t xml:space="preserve">lecoursgratuit.com  •  </w:t>
    </w:r>
    <w:r>
      <w:rPr>
        <w:color w:val="3C4B57"/>
        <w:sz w:val="18"/>
      </w:rPr>
      <w:t xml:space="preserve">Page </w:t>
    </w:r>
    <w:r>
      <w:fldChar w:fldCharType="begin"/>
      <w:instrText xml:space="preserve">PAGE</w:instrText>
      <w:fldChar w:fldCharType="separate"/>
      <w:t/>
      <w:fldChar w:fldCharType="end"/>
    </w:r>
    <w:r>
      <w:rPr>
        <w:color w:val="3C4B57"/>
        <w:sz w:val="18"/>
      </w:rPr>
      <w:t xml:space="preserve"> / </w:t>
    </w:r>
    <w:r>
      <w:fldChar w:fldCharType="begin"/>
      <w:instrText xml:space="preserve">NUMPAGES</w:instrText>
      <w:fldChar w:fldCharType="separate"/>
      <w:t/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b/>
        <w:color w:val="3C4B57"/>
        <w:sz w:val="18"/>
      </w:rPr>
      <w:t>AUDIT FINANCIER  •  RAPPORT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mbria" w:hAnsi="Cambria"/>
      <w:color w:val="3C4B57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mbria" w:hAnsi="Cambria"/>
      <w:b/>
      <w:bCs/>
      <w:color w:val="0F2D4A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mbria" w:hAnsi="Cambria"/>
      <w:b/>
      <w:bCs/>
      <w:color w:val="0F2D4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mbria" w:hAnsi="Cambria"/>
      <w:b/>
      <w:bCs/>
      <w:color w:val="3C4B57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CoverTitleAlt">
    <w:name w:val="Cover Title Alt"/>
    <w:rPr>
      <w:rFonts w:ascii="Cambria" w:hAnsi="Cambria"/>
      <w:b/>
      <w:color w:val="FFFFFF"/>
      <w:sz w:val="56"/>
    </w:rPr>
  </w:style>
  <w:style w:type="paragraph" w:customStyle="1" w:styleId="CoverSubtitleAlt">
    <w:name w:val="Cover Subtitle Alt"/>
    <w:rPr>
      <w:rFonts w:ascii="Cambria" w:hAnsi="Cambria"/>
      <w:color w:val="FFFFFF"/>
      <w:sz w:val="24"/>
    </w:rPr>
  </w:style>
  <w:style w:type="paragraph" w:customStyle="1" w:styleId="CalloutAlt">
    <w:name w:val="Callout Alt"/>
    <w:rPr>
      <w:rFonts w:ascii="Cambria" w:hAnsi="Cambria"/>
      <w:color w:val="3C4B57"/>
      <w:sz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