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rFonts w:ascii="Calibri" w:hAnsi="Calibri"/>
          <w:b/>
          <w:color w:val="0B3A6E"/>
          <w:sz w:val="56"/>
        </w:rPr>
        <w:t>PLAN D’ASSURANCE QUALITE (PAQ)</w:t>
      </w:r>
    </w:p>
    <w:p>
      <w:r>
        <w:rPr>
          <w:rFonts w:ascii="Calibri" w:hAnsi="Calibri"/>
          <w:b/>
          <w:color w:val="1E40AF"/>
          <w:sz w:val="28"/>
        </w:rPr>
        <w:t>Chantier BTP - Modele de document a personnaliser</w:t>
      </w:r>
    </w:p>
    <w:p>
      <w:pPr>
        <w:spacing w:after="280"/>
      </w:pPr>
      <w:r>
        <w:t>Ce modele formalise l’organisation qualite du chantier : exigences, responsabilites, plan de controle, preuves, traitement des non-conformites, gestion des fournisseurs et revues qualite. Il est concu pour etre rempli et conserve comme piece de pilotage et de traçabilite.</w:t>
      </w:r>
    </w:p>
    <w:p>
      <w:pPr>
        <w:pStyle w:val="Heading2"/>
      </w:pPr>
      <w:r>
        <w:rPr>
          <w:b/>
          <w:color w:val="0B3A6E"/>
          <w:sz w:val="30"/>
        </w:rPr>
        <w:t>1. Identification du chantier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Intitule du chantier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Adresse / localisation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Maitre d’ouvrage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Maitre d’oeuvre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Entreprise / groupement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Reference marche / lot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Date de demarrage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........../........../..........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Date de fin prevue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........../........../..........</w:t>
            </w:r>
          </w:p>
        </w:tc>
      </w:tr>
    </w:tbl>
    <w:p/>
    <w:p>
      <w:pPr>
        <w:pStyle w:val="Heading2"/>
      </w:pPr>
      <w:r>
        <w:rPr>
          <w:b/>
          <w:color w:val="0B3A6E"/>
          <w:sz w:val="30"/>
        </w:rPr>
        <w:t>2. Informations documentaires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Reference du PAQ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PAQ-........../........../..........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Version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V1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Date d’application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........../........../..........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Redige par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Valide par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Diffusion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Equipe chantier / MOE / MOA / Sous-traitants concernes</w:t>
            </w:r>
          </w:p>
        </w:tc>
      </w:tr>
    </w:tbl>
    <w:p/>
    <w:p>
      <w:pPr>
        <w:pStyle w:val="Heading2"/>
      </w:pPr>
      <w:r>
        <w:rPr>
          <w:b/>
          <w:color w:val="0B3A6E"/>
          <w:sz w:val="30"/>
        </w:rPr>
        <w:t>3. Historique des revisions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Version</w:t>
            </w:r>
          </w:p>
        </w:tc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Date</w:t>
            </w:r>
          </w:p>
        </w:tc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Objet de la modification</w:t>
            </w:r>
          </w:p>
        </w:tc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Redacteur</w:t>
            </w:r>
          </w:p>
        </w:tc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Validation</w:t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</w:tbl>
    <w:p>
      <w:r>
        <w:rPr>
          <w:rFonts w:ascii="Calibri" w:hAnsi="Calibri"/>
          <w:b w:val="0"/>
          <w:color w:val="475569"/>
          <w:sz w:val="18"/>
        </w:rPr>
        <w:t>Conseil : consigner toute modification ayant un impact sur le plan de controle ou les roles.</w:t>
      </w:r>
    </w:p>
    <w:p/>
    <w:p>
      <w:pPr>
        <w:pStyle w:val="Heading2"/>
      </w:pPr>
      <w:r>
        <w:rPr>
          <w:b/>
          <w:color w:val="0B3A6E"/>
          <w:sz w:val="30"/>
        </w:rPr>
        <w:t>4. Objet, perimetre et objectifs qualite</w:t>
      </w:r>
    </w:p>
    <w:p>
      <w:r>
        <w:t>Le PAQ decrit les dispositions retenues pour maitriser la qualite des travaux, assurer la conformite aux exigences contractuelles, techniques et reglementaires, et garantir la traçabilite des controles et validations.</w:t>
      </w:r>
    </w:p>
    <w:p>
      <w:r>
        <w:t>Perimetre : lots et ouvrages couverts par le PAQ, interfaces (sous-traitants, fournisseurs, co-traitants), phases preparatoires, execution, essais, OPR, reception.</w:t>
      </w:r>
    </w:p>
    <w:p>
      <w:pPr>
        <w:pStyle w:val="Heading2"/>
      </w:pPr>
      <w:r>
        <w:rPr>
          <w:b/>
          <w:color w:val="0B3A6E"/>
          <w:sz w:val="30"/>
        </w:rPr>
        <w:t>Objectifs qualite a formaliser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Conformite aux plans, CCTP, normes applicables et avis techniques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Respect des tolerances et exigences de mise en oeuvre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Traçabilite des controles (receptions, autocontrôles, essais)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Maitrise des non-conformites et reduction des reprises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Securisation des interfaces et des points d’arret (phases critiques)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Communication qualite : revues, compte-rendus, actions.</w:t>
      </w:r>
    </w:p>
    <w:p/>
    <w:p>
      <w:pPr>
        <w:pStyle w:val="Heading2"/>
      </w:pPr>
      <w:r>
        <w:rPr>
          <w:b/>
          <w:color w:val="0B3A6E"/>
          <w:sz w:val="30"/>
        </w:rPr>
        <w:t>5. References et documents applicables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Pieces contractuelles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CCAP / CCTP / Plans / DPGF / PPSPS / Documents techniques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Normes et regles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DTU / Eurocodes / Normes NF / Guides techniques applicables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Documents internes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Procedures chantier / Modes operatoires / Fiches controle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Plans et methodes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Plan d’installation de chantier / Phasage / Methodes execution</w:t>
            </w:r>
          </w:p>
        </w:tc>
      </w:tr>
    </w:tbl>
    <w:p/>
    <w:p>
      <w:pPr>
        <w:pStyle w:val="Heading2"/>
      </w:pPr>
      <w:r>
        <w:rPr>
          <w:b/>
          <w:color w:val="0B3A6E"/>
          <w:sz w:val="30"/>
        </w:rPr>
        <w:t>6. Organisation qualite et responsabilites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Fonction</w:t>
            </w:r>
          </w:p>
        </w:tc>
        <w:tc>
          <w:tcPr>
            <w:tcW w:type="dxa" w:w="2493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Nom / Societe</w:t>
            </w:r>
          </w:p>
        </w:tc>
        <w:tc>
          <w:tcPr>
            <w:tcW w:type="dxa" w:w="2493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Responsabilites qualite</w:t>
            </w:r>
          </w:p>
        </w:tc>
        <w:tc>
          <w:tcPr>
            <w:tcW w:type="dxa" w:w="2493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Remplacant</w:t>
            </w:r>
          </w:p>
        </w:tc>
      </w:tr>
      <w:tr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2493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</w:tbl>
    <w:p>
      <w:r>
        <w:rPr>
          <w:rFonts w:ascii="Calibri" w:hAnsi="Calibri"/>
          <w:b w:val="0"/>
          <w:color w:val="475569"/>
          <w:sz w:val="18"/>
        </w:rPr>
        <w:t>Exemples de fonctions : Conducteur de travaux, Chef de chantier, Responsable qualite, QSE, Chef de lot, Sous-traitant.</w:t>
      </w:r>
    </w:p>
    <w:p/>
    <w:p>
      <w:pPr>
        <w:pStyle w:val="Heading2"/>
      </w:pPr>
      <w:r>
        <w:rPr>
          <w:b/>
          <w:color w:val="0B3A6E"/>
          <w:sz w:val="30"/>
        </w:rPr>
        <w:t>Principes d’organisation a confirmer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Nomination d’un responsable qualite chantier et definition de son autorite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Circuit de validation des documents (MOE, controle technique, MOA si requis)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Regles de diffusion : qui recoit quoi et a quel moment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Gestion des interfaces (planning, coactivite, points d’arret), formalisee en reunions et compte-rendus.</w:t>
      </w:r>
    </w:p>
    <w:p/>
    <w:p>
      <w:pPr>
        <w:pStyle w:val="Heading2"/>
      </w:pPr>
      <w:r>
        <w:rPr>
          <w:b/>
          <w:color w:val="0B3A6E"/>
          <w:sz w:val="30"/>
        </w:rPr>
        <w:t>7. Maitrise documentaire et enregistrements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Support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Dossier chantier (numerique et/ou papier) - emplacement a preciser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Regles de versionnage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Seule la derniere version validee est utilisable sur le terrain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Archivage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Duree d’archivage selon exigences contractuelles / reglementaires</w:t>
            </w:r>
          </w:p>
        </w:tc>
      </w:tr>
      <w:tr>
        <w:tc>
          <w:tcPr>
            <w:tcW w:type="dxa" w:w="4986"/>
            <w:vAlign w:val="center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color w:val="0F172A"/>
                <w:sz w:val="20"/>
              </w:rPr>
              <w:t>Enregistrements qualite</w:t>
            </w:r>
          </w:p>
        </w:tc>
        <w:tc>
          <w:tcPr>
            <w:tcW w:type="dxa" w:w="4986"/>
            <w:vAlign w:val="center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color w:val="475569"/>
                <w:sz w:val="20"/>
              </w:rPr>
              <w:t>PV reception, fiches controle, rapports essais, PV OPR, fiches NC, actions</w:t>
            </w:r>
          </w:p>
        </w:tc>
      </w:tr>
    </w:tbl>
    <w:p/>
    <w:p>
      <w:pPr>
        <w:pStyle w:val="Heading2"/>
      </w:pPr>
      <w:r>
        <w:rPr>
          <w:b/>
          <w:color w:val="0B3A6E"/>
          <w:sz w:val="30"/>
        </w:rPr>
        <w:t>8. Plan de controle chantier (trame)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Phase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Controle / essai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Critere d’acceptation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Frequence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Preuve</w:t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</w:tbl>
    <w:p>
      <w:r>
        <w:rPr>
          <w:rFonts w:ascii="Calibri" w:hAnsi="Calibri"/>
          <w:b w:val="0"/>
          <w:color w:val="475569"/>
          <w:sz w:val="18"/>
        </w:rPr>
        <w:t>Adapter le plan de controle aux phases critiques : terrassement, beton, etancheite, structure, second oeuvre, CVC, electricite, etc.</w:t>
      </w:r>
    </w:p>
    <w:p/>
    <w:p>
      <w:pPr>
        <w:pStyle w:val="Heading2"/>
      </w:pPr>
      <w:r>
        <w:rPr>
          <w:b/>
          <w:color w:val="0B3A6E"/>
          <w:sz w:val="30"/>
        </w:rPr>
        <w:t>9. Points d’arret et validations (exemples)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Reception des armatures et coffrages avant coulage beton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Validation des supports avant etancheite / isolation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Essais reseaux (pression, etancheite, debits) avant fermeture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Controle des réservations et passages techniques avant doublages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OPR : liste reserves, levée reserves, PV de reception.</w:t>
      </w:r>
    </w:p>
    <w:p/>
    <w:p>
      <w:pPr>
        <w:pStyle w:val="Heading2"/>
      </w:pPr>
      <w:r>
        <w:rPr>
          <w:b/>
          <w:color w:val="0B3A6E"/>
          <w:sz w:val="30"/>
        </w:rPr>
        <w:t>10. Gestion des fournisseurs et sous-traitants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Prestataire</w:t>
            </w:r>
          </w:p>
        </w:tc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Prestation / fourniture</w:t>
            </w:r>
          </w:p>
        </w:tc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Exigences qualite</w:t>
            </w:r>
          </w:p>
        </w:tc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Controle a reception / suivi</w:t>
            </w:r>
          </w:p>
        </w:tc>
        <w:tc>
          <w:tcPr>
            <w:tcW w:type="dxa" w:w="1994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Preuves</w:t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994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</w:tbl>
    <w:p/>
    <w:p>
      <w:pPr>
        <w:pStyle w:val="Heading2"/>
      </w:pPr>
      <w:r>
        <w:rPr>
          <w:b/>
          <w:color w:val="0B3A6E"/>
          <w:sz w:val="30"/>
        </w:rPr>
        <w:t>11. Non-conformites, ecarts et actions correctives</w:t>
      </w:r>
    </w:p>
    <w:p>
      <w:r>
        <w:t>Toute non-conformite (travaux, materiaux, documentation, essais) fait l’objet d’un enregistrement, d’une analyse et d’une decision formelle : correction, reprise, derogation, ou rejet. La cloture est verifiee sur le terrain.</w:t>
      </w:r>
    </w:p>
    <w:p>
      <w:pPr>
        <w:pStyle w:val="Heading2"/>
      </w:pPr>
      <w:r>
        <w:rPr>
          <w:b/>
          <w:color w:val="0B3A6E"/>
          <w:sz w:val="30"/>
        </w:rPr>
        <w:t>Fiche non-conformite (modele)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246"/>
        <w:gridCol w:w="1246"/>
        <w:gridCol w:w="1246"/>
        <w:gridCol w:w="1246"/>
        <w:gridCol w:w="1246"/>
        <w:gridCol w:w="1246"/>
        <w:gridCol w:w="1246"/>
        <w:gridCol w:w="1246"/>
      </w:tblGrid>
      <w:tr>
        <w:tc>
          <w:tcPr>
            <w:tcW w:type="dxa" w:w="1246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Reference</w:t>
            </w:r>
          </w:p>
        </w:tc>
        <w:tc>
          <w:tcPr>
            <w:tcW w:type="dxa" w:w="1246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Date</w:t>
            </w:r>
          </w:p>
        </w:tc>
        <w:tc>
          <w:tcPr>
            <w:tcW w:type="dxa" w:w="1246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Zone / ouvrage</w:t>
            </w:r>
          </w:p>
        </w:tc>
        <w:tc>
          <w:tcPr>
            <w:tcW w:type="dxa" w:w="1246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Description de l’ecart</w:t>
            </w:r>
          </w:p>
        </w:tc>
        <w:tc>
          <w:tcPr>
            <w:tcW w:type="dxa" w:w="1246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Gravite</w:t>
            </w:r>
          </w:p>
        </w:tc>
        <w:tc>
          <w:tcPr>
            <w:tcW w:type="dxa" w:w="1246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Action / responsable</w:t>
            </w:r>
          </w:p>
        </w:tc>
        <w:tc>
          <w:tcPr>
            <w:tcW w:type="dxa" w:w="1246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Verification</w:t>
            </w:r>
          </w:p>
        </w:tc>
        <w:tc>
          <w:tcPr>
            <w:tcW w:type="dxa" w:w="1246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Cloture</w:t>
            </w:r>
          </w:p>
        </w:tc>
      </w:tr>
      <w:tr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246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</w:tbl>
    <w:p>
      <w:r>
        <w:rPr>
          <w:rFonts w:ascii="Calibri" w:hAnsi="Calibri"/>
          <w:b w:val="0"/>
          <w:color w:val="475569"/>
          <w:sz w:val="18"/>
        </w:rPr>
        <w:t>Conseil : joindre photo, plan repere, PV essai ou preuve de controle si pertinent.</w:t>
      </w:r>
    </w:p>
    <w:p/>
    <w:p>
      <w:pPr>
        <w:pStyle w:val="Heading2"/>
      </w:pPr>
      <w:r>
        <w:rPr>
          <w:b/>
          <w:color w:val="0B3A6E"/>
          <w:sz w:val="30"/>
        </w:rPr>
        <w:t>12. Revues qualite et audits chantier (trame)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Date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Participants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Points examines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Constats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Decisions / actions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Echeance</w:t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</w:tbl>
    <w:p/>
    <w:p>
      <w:pPr>
        <w:pStyle w:val="Heading2"/>
      </w:pPr>
      <w:r>
        <w:rPr>
          <w:b/>
          <w:color w:val="0B3A6E"/>
          <w:sz w:val="30"/>
        </w:rPr>
        <w:t>13. Indicateurs qualite (suivi mensuel)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Indicateur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Definition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Objectif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Realise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Tendance</w:t>
            </w:r>
          </w:p>
        </w:tc>
        <w:tc>
          <w:tcPr>
            <w:tcW w:type="dxa" w:w="1662"/>
            <w:shd w:val="clear" w:color="auto" w:fill="0B3A6E"/>
            <w:vAlign w:val="center"/>
            <w:tcBorders>
              <w:top w:val="single" w:sz="8" w:space="0" w:color="0B3A6E"/>
              <w:left w:val="single" w:sz="8" w:space="0" w:color="0B3A6E"/>
              <w:bottom w:val="single" w:sz="8" w:space="0" w:color="0B3A6E"/>
              <w:right w:val="single" w:sz="8" w:space="0" w:color="0B3A6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Action</w:t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  <w:tr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  <w:tc>
          <w:tcPr>
            <w:tcW w:type="dxa" w:w="1662"/>
            <w:vAlign w:val="top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spacing w:after="40"/>
            </w:pPr>
            <w:r>
              <w:rPr>
                <w:rFonts w:ascii="Calibri" w:hAnsi="Calibri"/>
                <w:b w:val="0"/>
                <w:sz w:val="20"/>
              </w:rPr>
            </w:r>
          </w:p>
        </w:tc>
      </w:tr>
    </w:tbl>
    <w:p/>
    <w:p>
      <w:pPr>
        <w:pStyle w:val="Heading2"/>
      </w:pPr>
      <w:r>
        <w:rPr>
          <w:b/>
          <w:color w:val="0B3A6E"/>
          <w:sz w:val="30"/>
        </w:rPr>
        <w:t>14. Preparation OPR et reception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Dossier des ouvrages executes (DOE) : pieces techniques, plans, notices, PV essais, fiches materiaux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OPR par zone : checklist, reserves, photos, responsable de levee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Reception : PV, reserves, delais, garanties, archivage final.</w:t>
      </w:r>
    </w:p>
    <w:p/>
    <w:p>
      <w:pPr>
        <w:pStyle w:val="Heading2"/>
      </w:pPr>
      <w:r>
        <w:rPr>
          <w:b/>
          <w:color w:val="0B3A6E"/>
          <w:sz w:val="30"/>
        </w:rPr>
        <w:t>15. Annexes (a joindre)</w:t>
      </w:r>
    </w:p>
    <w:p>
      <w:pPr>
        <w:pStyle w:val="Heading2"/>
      </w:pPr>
      <w:r>
        <w:rPr>
          <w:b/>
          <w:color w:val="0B3A6E"/>
          <w:sz w:val="30"/>
        </w:rPr>
        <w:t>Exemples d’annexes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Organigramme chantier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Planning et phasage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Plans d’installation de chantier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Modes operatoires (beton, etancheite, réseaux, etc.)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Fiches de controle par lot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Fiches techniques et certificats de conformite materiaux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Registre des actions et tableau de suivi.</w:t>
      </w:r>
    </w:p>
    <w:p/>
    <w:p>
      <w:r>
        <w:br w:type="page"/>
      </w:r>
    </w:p>
    <w:p>
      <w:pPr>
        <w:pStyle w:val="Heading2"/>
      </w:pPr>
      <w:r>
        <w:rPr>
          <w:b/>
          <w:color w:val="0B3A6E"/>
          <w:sz w:val="30"/>
        </w:rPr>
        <w:t>Validation du PAQ</w:t>
      </w:r>
    </w:p>
    <w:p>
      <w:r>
        <w:t>Le present Plan d’Assurance Qualite est valide pour application sur le chantier selon les dispositions ci-dessus.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0F172A"/>
                <w:sz w:val="20"/>
              </w:rPr>
              <w:t>Redaction</w:t>
            </w:r>
          </w:p>
        </w:tc>
        <w:tc>
          <w:tcPr>
            <w:tcW w:type="dxa" w:w="3324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0F172A"/>
                <w:sz w:val="20"/>
              </w:rPr>
              <w:t>Validation entreprise</w:t>
            </w:r>
          </w:p>
        </w:tc>
        <w:tc>
          <w:tcPr>
            <w:tcW w:type="dxa" w:w="3324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0F172A"/>
                <w:sz w:val="20"/>
              </w:rPr>
              <w:t>Visa maitrise d’oeuvre / MOA</w:t>
            </w:r>
          </w:p>
        </w:tc>
      </w:tr>
      <w:tr>
        <w:tc>
          <w:tcPr>
            <w:tcW w:type="dxa" w:w="3324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r>
              <w:t>Nom : ........................................</w:t>
              <w:br/>
              <w:t>Fonction : ...................................</w:t>
              <w:br/>
              <w:t>Date : ....../....../......</w:t>
              <w:br/>
              <w:t>Signature :</w:t>
            </w:r>
          </w:p>
        </w:tc>
        <w:tc>
          <w:tcPr>
            <w:tcW w:type="dxa" w:w="3324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r>
              <w:t>Nom : ........................................</w:t>
              <w:br/>
              <w:t>Fonction : ...................................</w:t>
              <w:br/>
              <w:t>Date : ....../....../......</w:t>
              <w:br/>
              <w:t>Signature :</w:t>
            </w:r>
          </w:p>
        </w:tc>
        <w:tc>
          <w:tcPr>
            <w:tcW w:type="dxa" w:w="3324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r>
              <w:t>Nom : ........................................</w:t>
              <w:br/>
              <w:t>Fonction : ...................................</w:t>
              <w:br/>
              <w:t>Date : ....../....../......</w:t>
              <w:br/>
              <w:t>Signature :</w:t>
            </w:r>
          </w:p>
        </w:tc>
      </w:tr>
    </w:tbl>
    <w:p/>
    <w:p>
      <w:pPr>
        <w:pStyle w:val="Heading3"/>
      </w:pPr>
      <w:r>
        <w:rPr>
          <w:b/>
          <w:color w:val="0B3A6E"/>
          <w:sz w:val="26"/>
        </w:rPr>
        <w:t>Pieces a joindre a la validation (check-list)</w:t>
      </w:r>
    </w:p>
    <w:p>
      <w:pPr>
        <w:pStyle w:val="Heading2"/>
      </w:pPr>
      <w:r>
        <w:rPr>
          <w:b/>
          <w:color w:val="0B3A6E"/>
          <w:sz w:val="30"/>
        </w:rPr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Liste des documents applicables (CCAP/CCTP, plans, notices, modes operatoires)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Plan de controle par lot (avec points d’arret et preuves attendues)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Liste des sous-traitants et fournisseurs critiques + exigences qualite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Modeles de fiches : reception, autocontrôle, essais, non-conformite</w:t>
      </w:r>
    </w:p>
    <w:p>
      <w:pPr>
        <w:pStyle w:val="ListBullet"/>
      </w:pPr>
      <w:r>
        <w:rPr>
          <w:rFonts w:ascii="Calibri" w:hAnsi="Calibri"/>
          <w:b w:val="0"/>
          <w:color w:val="475569"/>
          <w:sz w:val="22"/>
        </w:rPr>
        <w:t>Planning des revues qualite et audits chantier</w:t>
      </w:r>
    </w:p>
    <w:p/>
    <w:p>
      <w:pPr>
        <w:pStyle w:val="Heading3"/>
      </w:pPr>
      <w:r>
        <w:rPr>
          <w:b/>
          <w:color w:val="0B3A6E"/>
          <w:sz w:val="26"/>
        </w:rPr>
        <w:t>Diffusion du PAQ (a renseigner)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35"/>
        <w:gridCol w:w="6803"/>
      </w:tblGrid>
      <w:tr>
        <w:tc>
          <w:tcPr>
            <w:tcW w:type="dxa" w:w="4986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  <w:vAlign w:val="center"/>
          </w:tcPr>
          <w:p>
            <w:r>
              <w:rPr>
                <w:rFonts w:ascii="Calibri" w:hAnsi="Calibri"/>
                <w:b/>
                <w:color w:val="0F172A"/>
                <w:sz w:val="20"/>
              </w:rPr>
              <w:t>Destinataires</w:t>
            </w:r>
          </w:p>
        </w:tc>
        <w:tc>
          <w:tcPr>
            <w:tcW w:type="dxa" w:w="4986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r>
              <w:t>................................................................................................................</w:t>
            </w:r>
          </w:p>
        </w:tc>
      </w:tr>
      <w:tr>
        <w:tc>
          <w:tcPr>
            <w:tcW w:type="dxa" w:w="4986"/>
            <w:shd w:val="clear" w:color="auto" w:fill="F1F5F9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  <w:vAlign w:val="center"/>
          </w:tcPr>
          <w:p>
            <w:r>
              <w:rPr>
                <w:rFonts w:ascii="Calibri" w:hAnsi="Calibri"/>
                <w:b/>
                <w:color w:val="0F172A"/>
                <w:sz w:val="20"/>
              </w:rPr>
              <w:t>Support / emplacement</w:t>
            </w:r>
          </w:p>
        </w:tc>
        <w:tc>
          <w:tcPr>
            <w:tcW w:type="dxa" w:w="4986"/>
            <w:tcBorders>
              <w:top w:val="single" w:sz="8" w:space="0" w:color="D0D7DE"/>
              <w:left w:val="single" w:sz="8" w:space="0" w:color="D0D7DE"/>
              <w:bottom w:val="single" w:sz="8" w:space="0" w:color="D0D7DE"/>
              <w:right w:val="single" w:sz="8" w:space="0" w:color="D0D7DE"/>
            </w:tcBorders>
          </w:tcPr>
          <w:p>
            <w:r>
              <w:t>................................................................................................................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jc w:val="center"/>
    </w:pPr>
    <w:r>
      <w:rPr>
        <w:rFonts w:ascii="Calibri" w:hAnsi="Calibri"/>
        <w:b/>
        <w:color w:val="475569"/>
        <w:sz w:val="18"/>
      </w:rP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jc w:val="center"/>
      <w:tblLayout w:type="autofit"/>
      <w:tblLook w:firstColumn="1" w:firstRow="1" w:lastColumn="0" w:lastRow="0" w:noHBand="0" w:noVBand="1" w:val="04A0"/>
    </w:tblPr>
    <w:tblGrid>
      <w:gridCol w:w="4819"/>
      <w:gridCol w:w="4819"/>
    </w:tblGrid>
    <w:tr>
      <w:tc>
        <w:tcPr>
          <w:tcW w:type="dxa" w:w="4819"/>
          <w:shd w:val="clear" w:color="auto" w:fill="0B3A6E"/>
          <w:vAlign w:val="center"/>
          <w:tcBorders>
            <w:top w:val="single" w:sz="6" w:space="0" w:color="0B3A6E"/>
            <w:left w:val="single" w:sz="6" w:space="0" w:color="0B3A6E"/>
            <w:bottom w:val="single" w:sz="6" w:space="0" w:color="0B3A6E"/>
            <w:right w:val="single" w:sz="6" w:space="0" w:color="0B3A6E"/>
          </w:tcBorders>
        </w:tcPr>
        <w:p>
          <w:pPr>
            <w:jc w:val="left"/>
          </w:pPr>
          <w:r>
            <w:rPr>
              <w:rFonts w:ascii="Calibri" w:hAnsi="Calibri"/>
              <w:b/>
              <w:color w:val="FFFFFF"/>
              <w:sz w:val="20"/>
            </w:rPr>
            <w:t>Plan d’Assurance Qualite (PAQ) - Chantier BTP</w:t>
          </w:r>
        </w:p>
      </w:tc>
      <w:tc>
        <w:tcPr>
          <w:tcW w:type="dxa" w:w="4819"/>
          <w:shd w:val="clear" w:color="auto" w:fill="0B3A6E"/>
          <w:vAlign w:val="center"/>
          <w:tcBorders>
            <w:top w:val="single" w:sz="6" w:space="0" w:color="0B3A6E"/>
            <w:left w:val="single" w:sz="6" w:space="0" w:color="0B3A6E"/>
            <w:bottom w:val="single" w:sz="6" w:space="0" w:color="0B3A6E"/>
            <w:right w:val="single" w:sz="6" w:space="0" w:color="0B3A6E"/>
          </w:tcBorders>
        </w:tcPr>
        <w:p>
          <w:pPr>
            <w:jc w:val="right"/>
          </w:pPr>
          <w:r>
            <w:rPr>
              <w:rFonts w:ascii="Calibri" w:hAnsi="Calibri"/>
              <w:b/>
              <w:color w:val="FFFFFF"/>
              <w:sz w:val="20"/>
            </w:rPr>
            <w:t>Modele Word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