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14A83"/>
          <w:sz w:val="56"/>
        </w:rPr>
        <w:t>Fiche d'analyse de roman</w:t>
      </w:r>
    </w:p>
    <w:p>
      <w:pPr>
        <w:jc w:val="center"/>
      </w:pPr>
      <w:r>
        <w:rPr>
          <w:color w:val="5A5A5A"/>
          <w:sz w:val="24"/>
        </w:rPr>
        <w:t>Modele pret a remplir avec commentaires en marge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268"/>
          </w:tcPr>
          <w:p>
            <w:r>
              <w:rPr>
                <w:b/>
                <w:color w:val="373737"/>
                <w:sz w:val="21"/>
              </w:rPr>
              <w:t>Titre du roman</w:t>
            </w:r>
          </w:p>
        </w:tc>
        <w:tc>
          <w:tcPr>
            <w:tcW w:type="dxa" w:w="2835"/>
          </w:tcPr>
          <w:p>
            <w:r>
              <w:rPr>
                <w:color w:val="5A5A5A"/>
                <w:sz w:val="21"/>
              </w:rPr>
              <w:t>A renseigner</w:t>
            </w:r>
          </w:p>
        </w:tc>
        <w:tc>
          <w:tcPr>
            <w:tcW w:type="dxa" w:w="2268"/>
          </w:tcPr>
          <w:p>
            <w:r>
              <w:rPr>
                <w:b/>
                <w:color w:val="373737"/>
                <w:sz w:val="21"/>
              </w:rPr>
              <w:t>Auteur</w:t>
            </w:r>
          </w:p>
        </w:tc>
        <w:tc>
          <w:tcPr>
            <w:tcW w:type="dxa" w:w="2835"/>
          </w:tcPr>
          <w:p>
            <w:r>
              <w:rPr>
                <w:color w:val="5A5A5A"/>
                <w:sz w:val="21"/>
              </w:rPr>
              <w:t>A renseigner</w:t>
            </w:r>
          </w:p>
        </w:tc>
      </w:tr>
      <w:tr>
        <w:tc>
          <w:tcPr>
            <w:tcW w:type="dxa" w:w="2268"/>
          </w:tcPr>
          <w:p>
            <w:r>
              <w:rPr>
                <w:b/>
                <w:color w:val="373737"/>
                <w:sz w:val="21"/>
              </w:rPr>
              <w:t>Edition</w:t>
            </w:r>
          </w:p>
        </w:tc>
        <w:tc>
          <w:tcPr>
            <w:tcW w:type="dxa" w:w="2835"/>
          </w:tcPr>
          <w:p>
            <w:r>
              <w:rPr>
                <w:color w:val="5A5A5A"/>
                <w:sz w:val="21"/>
              </w:rPr>
              <w:t>A renseigner</w:t>
            </w:r>
          </w:p>
        </w:tc>
        <w:tc>
          <w:tcPr>
            <w:tcW w:type="dxa" w:w="2268"/>
          </w:tcPr>
          <w:p>
            <w:r>
              <w:rPr>
                <w:b/>
                <w:color w:val="373737"/>
                <w:sz w:val="21"/>
              </w:rPr>
              <w:t>Date de publication</w:t>
            </w:r>
          </w:p>
        </w:tc>
        <w:tc>
          <w:tcPr>
            <w:tcW w:type="dxa" w:w="2835"/>
          </w:tcPr>
          <w:p>
            <w:r>
              <w:rPr>
                <w:color w:val="5A5A5A"/>
                <w:sz w:val="21"/>
              </w:rPr>
              <w:t>A renseigner</w:t>
            </w:r>
          </w:p>
        </w:tc>
      </w:tr>
      <w:tr>
        <w:tc>
          <w:tcPr>
            <w:tcW w:type="dxa" w:w="2268"/>
          </w:tcPr>
          <w:p>
            <w:r>
              <w:rPr>
                <w:b/>
                <w:color w:val="373737"/>
                <w:sz w:val="21"/>
              </w:rPr>
              <w:t>Genre</w:t>
            </w:r>
          </w:p>
        </w:tc>
        <w:tc>
          <w:tcPr>
            <w:tcW w:type="dxa" w:w="2835"/>
          </w:tcPr>
          <w:p>
            <w:r>
              <w:rPr>
                <w:color w:val="5A5A5A"/>
                <w:sz w:val="21"/>
              </w:rPr>
              <w:t>A renseigner</w:t>
            </w:r>
          </w:p>
        </w:tc>
        <w:tc>
          <w:tcPr>
            <w:tcW w:type="dxa" w:w="2268"/>
          </w:tcPr>
          <w:p>
            <w:r>
              <w:rPr>
                <w:b/>
                <w:color w:val="373737"/>
                <w:sz w:val="21"/>
              </w:rPr>
              <w:t>Mouvement</w:t>
            </w:r>
          </w:p>
        </w:tc>
        <w:tc>
          <w:tcPr>
            <w:tcW w:type="dxa" w:w="2835"/>
          </w:tcPr>
          <w:p>
            <w:r>
              <w:rPr>
                <w:color w:val="5A5A5A"/>
                <w:sz w:val="21"/>
              </w:rPr>
              <w:t>A renseigner</w:t>
            </w:r>
          </w:p>
        </w:tc>
      </w:tr>
    </w:tbl>
    <w:p/>
    <w:p>
      <w:pPr>
        <w:pStyle w:val="Heading1"/>
      </w:pPr>
      <w:r>
        <w:t>Mode d'emploi</w:t>
      </w:r>
    </w:p>
    <w:p>
      <w:pPr>
        <w:spacing w:after="240"/>
      </w:pPr>
      <w:r>
        <w:t>Ce modele aide a produire une analyse structuree. Chaque rubrique se remplit dans la colonne principale. Les encadres a droite jouent le role de commentaires en marge : ils indiquent quoi ecrire, quoi observer et quoi eviter.</w:t>
      </w:r>
    </w:p>
    <w:p>
      <w:pPr>
        <w:pStyle w:val="Heading2"/>
      </w:pPr>
      <w:r>
        <w:t>Resume maitrise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917"/>
        <w:gridCol w:w="3005"/>
      </w:tblGrid>
      <w:tr>
        <w:tc>
          <w:tcPr>
            <w:tcW w:type="dxa" w:w="4986"/>
          </w:tcPr>
          <w:p>
            <w:r>
              <w:rPr>
                <w:b/>
                <w:sz w:val="22"/>
              </w:rPr>
              <w:t>A renseigner</w:t>
            </w:r>
          </w:p>
          <w:p>
            <w:pPr>
              <w:pStyle w:val="ListBullet"/>
            </w:pPr>
            <w:r>
              <w:rPr>
                <w:sz w:val="22"/>
              </w:rPr>
              <w:t>Situation initiale</w:t>
            </w:r>
          </w:p>
          <w:p>
            <w:pPr>
              <w:pStyle w:val="ListBullet"/>
            </w:pPr>
            <w:r>
              <w:rPr>
                <w:sz w:val="22"/>
              </w:rPr>
              <w:t>Element perturbateur</w:t>
            </w:r>
          </w:p>
          <w:p>
            <w:pPr>
              <w:pStyle w:val="ListBullet"/>
            </w:pPr>
            <w:r>
              <w:rPr>
                <w:sz w:val="22"/>
              </w:rPr>
              <w:t>Principales etapes</w:t>
            </w:r>
          </w:p>
          <w:p>
            <w:pPr>
              <w:pStyle w:val="ListBullet"/>
            </w:pPr>
            <w:r>
              <w:rPr>
                <w:sz w:val="22"/>
              </w:rPr>
              <w:t>Denouement et etat final</w:t>
            </w:r>
          </w:p>
        </w:tc>
        <w:tc>
          <w:tcPr>
            <w:tcW w:type="dxa" w:w="4986"/>
            <w:shd w:val="clear" w:color="auto" w:fill="F2F2F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jc w:val="left"/>
            </w:pPr>
            <w:r>
              <w:rPr>
                <w:i/>
                <w:color w:val="555555"/>
                <w:sz w:val="19"/>
              </w:rPr>
              <w:t>En 6 a 10 lignes. Conserver l'essentiel : situation initiale, tensions, bascule, issue. Eviter la paraphrase scene par scene.</w:t>
            </w:r>
          </w:p>
        </w:tc>
      </w:tr>
    </w:tbl>
    <w:p/>
    <w:p>
      <w:pPr>
        <w:pStyle w:val="Heading2"/>
      </w:pPr>
      <w:r>
        <w:t>Contexte et intentions de l'oeuvre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917"/>
        <w:gridCol w:w="3005"/>
      </w:tblGrid>
      <w:tr>
        <w:tc>
          <w:tcPr>
            <w:tcW w:type="dxa" w:w="4986"/>
          </w:tcPr>
          <w:p>
            <w:r>
              <w:rPr>
                <w:b/>
                <w:sz w:val="22"/>
              </w:rPr>
              <w:t>A renseigner</w:t>
            </w:r>
          </w:p>
          <w:p>
            <w:pPr>
              <w:pStyle w:val="ListBullet"/>
            </w:pPr>
            <w:r>
              <w:rPr>
                <w:sz w:val="22"/>
              </w:rPr>
              <w:t>Contexte de publication</w:t>
            </w:r>
          </w:p>
          <w:p>
            <w:pPr>
              <w:pStyle w:val="ListBullet"/>
            </w:pPr>
            <w:r>
              <w:rPr>
                <w:sz w:val="22"/>
              </w:rPr>
              <w:t>Problematique de fond</w:t>
            </w:r>
          </w:p>
          <w:p>
            <w:pPr>
              <w:pStyle w:val="ListBullet"/>
            </w:pPr>
            <w:r>
              <w:rPr>
                <w:sz w:val="22"/>
              </w:rPr>
              <w:t>Intentions possibles de l'auteur</w:t>
            </w:r>
          </w:p>
        </w:tc>
        <w:tc>
          <w:tcPr>
            <w:tcW w:type="dxa" w:w="4986"/>
            <w:shd w:val="clear" w:color="auto" w:fill="F2F2F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jc w:val="left"/>
            </w:pPr>
            <w:r>
              <w:rPr>
                <w:i/>
                <w:color w:val="555555"/>
                <w:sz w:val="19"/>
              </w:rPr>
              <w:t>Situer l'oeuvre : epoque, courant, contexte historique ou social. Formuler une hypothese sur l'intention dominante.</w:t>
            </w:r>
          </w:p>
        </w:tc>
      </w:tr>
    </w:tbl>
    <w:p/>
    <w:p>
      <w:pPr>
        <w:pStyle w:val="Heading2"/>
      </w:pPr>
      <w:r>
        <w:t>Personnages et dynamiques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917"/>
        <w:gridCol w:w="3005"/>
      </w:tblGrid>
      <w:tr>
        <w:tc>
          <w:tcPr>
            <w:tcW w:type="dxa" w:w="4986"/>
          </w:tcPr>
          <w:p>
            <w:r>
              <w:rPr>
                <w:b/>
                <w:sz w:val="22"/>
              </w:rPr>
              <w:t>A renseigner</w:t>
            </w:r>
          </w:p>
          <w:p>
            <w:pPr>
              <w:pStyle w:val="ListBullet"/>
            </w:pPr>
            <w:r>
              <w:rPr>
                <w:sz w:val="22"/>
              </w:rPr>
              <w:t>Personnage principal</w:t>
            </w:r>
          </w:p>
          <w:p>
            <w:pPr>
              <w:pStyle w:val="ListBullet"/>
            </w:pPr>
            <w:r>
              <w:rPr>
                <w:sz w:val="22"/>
              </w:rPr>
              <w:t>Personnages secondaires cles</w:t>
            </w:r>
          </w:p>
          <w:p>
            <w:pPr>
              <w:pStyle w:val="ListBullet"/>
            </w:pPr>
            <w:r>
              <w:rPr>
                <w:sz w:val="22"/>
              </w:rPr>
              <w:t>Rapports entre les personnages</w:t>
            </w:r>
          </w:p>
          <w:p>
            <w:pPr>
              <w:pStyle w:val="ListBullet"/>
            </w:pPr>
            <w:r>
              <w:rPr>
                <w:sz w:val="22"/>
              </w:rPr>
              <w:t>Evolutions notables</w:t>
            </w:r>
          </w:p>
        </w:tc>
        <w:tc>
          <w:tcPr>
            <w:tcW w:type="dxa" w:w="4986"/>
            <w:shd w:val="clear" w:color="auto" w:fill="F2F2F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jc w:val="left"/>
            </w:pPr>
            <w:r>
              <w:rPr>
                <w:i/>
                <w:color w:val="555555"/>
                <w:sz w:val="19"/>
              </w:rPr>
              <w:t>Distinguer role, objectifs, evolution. Reperer les alliances, conflits, rapports de pouvoir.</w:t>
            </w:r>
          </w:p>
        </w:tc>
      </w:tr>
    </w:tbl>
    <w:p/>
    <w:p>
      <w:pPr>
        <w:pStyle w:val="Heading2"/>
      </w:pPr>
      <w:r>
        <w:t>Temps, espace et ambiance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917"/>
        <w:gridCol w:w="3005"/>
      </w:tblGrid>
      <w:tr>
        <w:tc>
          <w:tcPr>
            <w:tcW w:type="dxa" w:w="4986"/>
          </w:tcPr>
          <w:p>
            <w:r>
              <w:rPr>
                <w:b/>
                <w:sz w:val="22"/>
              </w:rPr>
              <w:t>A renseigner</w:t>
            </w:r>
          </w:p>
          <w:p>
            <w:pPr>
              <w:pStyle w:val="ListBullet"/>
            </w:pPr>
            <w:r>
              <w:rPr>
                <w:sz w:val="22"/>
              </w:rPr>
              <w:t>Cadre temporel</w:t>
            </w:r>
          </w:p>
          <w:p>
            <w:pPr>
              <w:pStyle w:val="ListBullet"/>
            </w:pPr>
            <w:r>
              <w:rPr>
                <w:sz w:val="22"/>
              </w:rPr>
              <w:t>Cadre spatial</w:t>
            </w:r>
          </w:p>
          <w:p>
            <w:pPr>
              <w:pStyle w:val="ListBullet"/>
            </w:pPr>
            <w:r>
              <w:rPr>
                <w:sz w:val="22"/>
              </w:rPr>
              <w:t>Ambiance et tonalites</w:t>
            </w:r>
          </w:p>
        </w:tc>
        <w:tc>
          <w:tcPr>
            <w:tcW w:type="dxa" w:w="4986"/>
            <w:shd w:val="clear" w:color="auto" w:fill="F2F2F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jc w:val="left"/>
            </w:pPr>
            <w:r>
              <w:rPr>
                <w:i/>
                <w:color w:val="555555"/>
                <w:sz w:val="19"/>
              </w:rPr>
              <w:t>Temps du recit, rythme, ellipses. Lieux dominants et valeur symbolique. Effet produit sur le lecteur.</w:t>
            </w:r>
          </w:p>
        </w:tc>
      </w:tr>
    </w:tbl>
    <w:p/>
    <w:p>
      <w:pPr>
        <w:pStyle w:val="Heading2"/>
      </w:pPr>
      <w:r>
        <w:t>Themes majeurs et axes de lecture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917"/>
        <w:gridCol w:w="3005"/>
      </w:tblGrid>
      <w:tr>
        <w:tc>
          <w:tcPr>
            <w:tcW w:type="dxa" w:w="4986"/>
          </w:tcPr>
          <w:p>
            <w:r>
              <w:rPr>
                <w:b/>
                <w:sz w:val="22"/>
              </w:rPr>
              <w:t>A renseigner</w:t>
            </w:r>
          </w:p>
          <w:p>
            <w:pPr>
              <w:pStyle w:val="ListBullet"/>
            </w:pPr>
            <w:r>
              <w:rPr>
                <w:sz w:val="22"/>
              </w:rPr>
              <w:t>Theme 1</w:t>
            </w:r>
          </w:p>
          <w:p>
            <w:pPr>
              <w:pStyle w:val="ListBullet"/>
            </w:pPr>
            <w:r>
              <w:rPr>
                <w:sz w:val="22"/>
              </w:rPr>
              <w:t>Theme 2</w:t>
            </w:r>
          </w:p>
          <w:p>
            <w:pPr>
              <w:pStyle w:val="ListBullet"/>
            </w:pPr>
            <w:r>
              <w:rPr>
                <w:sz w:val="22"/>
              </w:rPr>
              <w:t>Theme 3</w:t>
            </w:r>
          </w:p>
        </w:tc>
        <w:tc>
          <w:tcPr>
            <w:tcW w:type="dxa" w:w="4986"/>
            <w:shd w:val="clear" w:color="auto" w:fill="F2F2F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jc w:val="left"/>
            </w:pPr>
            <w:r>
              <w:rPr>
                <w:i/>
                <w:color w:val="555555"/>
                <w:sz w:val="19"/>
              </w:rPr>
              <w:t>Choisir 2 ou 3 themes seulement, puis les prouver avec des scenes et des indices precis.</w:t>
            </w:r>
          </w:p>
        </w:tc>
      </w:tr>
    </w:tbl>
    <w:p/>
    <w:p>
      <w:pPr>
        <w:pStyle w:val="Heading2"/>
      </w:pPr>
      <w:r>
        <w:t>Procedes d'ecriture et style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917"/>
        <w:gridCol w:w="3005"/>
      </w:tblGrid>
      <w:tr>
        <w:tc>
          <w:tcPr>
            <w:tcW w:type="dxa" w:w="4986"/>
          </w:tcPr>
          <w:p>
            <w:r>
              <w:rPr>
                <w:b/>
                <w:sz w:val="22"/>
              </w:rPr>
              <w:t>A renseigner</w:t>
            </w:r>
          </w:p>
          <w:p>
            <w:pPr>
              <w:pStyle w:val="ListBullet"/>
            </w:pPr>
            <w:r>
              <w:rPr>
                <w:sz w:val="22"/>
              </w:rPr>
              <w:t>Narrateur et point de vue</w:t>
            </w:r>
          </w:p>
          <w:p>
            <w:pPr>
              <w:pStyle w:val="ListBullet"/>
            </w:pPr>
            <w:r>
              <w:rPr>
                <w:sz w:val="22"/>
              </w:rPr>
              <w:t>Registres et tonalites</w:t>
            </w:r>
          </w:p>
          <w:p>
            <w:pPr>
              <w:pStyle w:val="ListBullet"/>
            </w:pPr>
            <w:r>
              <w:rPr>
                <w:sz w:val="22"/>
              </w:rPr>
              <w:t>Figures de style et champs lexicaux</w:t>
            </w:r>
          </w:p>
          <w:p>
            <w:pPr>
              <w:pStyle w:val="ListBullet"/>
            </w:pPr>
            <w:r>
              <w:rPr>
                <w:sz w:val="22"/>
              </w:rPr>
              <w:t>Rythme, dialogues, descriptions</w:t>
            </w:r>
          </w:p>
        </w:tc>
        <w:tc>
          <w:tcPr>
            <w:tcW w:type="dxa" w:w="4986"/>
            <w:shd w:val="clear" w:color="auto" w:fill="F2F2F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jc w:val="left"/>
            </w:pPr>
            <w:r>
              <w:rPr>
                <w:i/>
                <w:color w:val="555555"/>
                <w:sz w:val="19"/>
              </w:rPr>
              <w:t>Relever des procedes, puis expliquer leur effet. Toujours relier forme et sens.</w:t>
            </w:r>
          </w:p>
        </w:tc>
      </w:tr>
    </w:tbl>
    <w:p/>
    <w:p>
      <w:pPr>
        <w:pStyle w:val="Heading2"/>
      </w:pPr>
      <w:r>
        <w:t>Citations utiles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917"/>
        <w:gridCol w:w="3005"/>
      </w:tblGrid>
      <w:tr>
        <w:tc>
          <w:tcPr>
            <w:tcW w:type="dxa" w:w="4986"/>
          </w:tcPr>
          <w:p>
            <w:r>
              <w:rPr>
                <w:b/>
                <w:sz w:val="22"/>
              </w:rPr>
              <w:t>A renseigner</w:t>
            </w:r>
          </w:p>
          <w:p>
            <w:pPr>
              <w:pStyle w:val="ListBullet"/>
            </w:pPr>
            <w:r>
              <w:rPr>
                <w:sz w:val="22"/>
              </w:rPr>
              <w:t>Citation 1 - page - idee</w:t>
            </w:r>
          </w:p>
          <w:p>
            <w:pPr>
              <w:pStyle w:val="ListBullet"/>
            </w:pPr>
            <w:r>
              <w:rPr>
                <w:sz w:val="22"/>
              </w:rPr>
              <w:t>Citation 2 - page - idee</w:t>
            </w:r>
          </w:p>
          <w:p>
            <w:pPr>
              <w:pStyle w:val="ListBullet"/>
            </w:pPr>
            <w:r>
              <w:rPr>
                <w:sz w:val="22"/>
              </w:rPr>
              <w:t>Citation 3 - page - idee</w:t>
            </w:r>
          </w:p>
          <w:p>
            <w:pPr>
              <w:pStyle w:val="ListBullet"/>
            </w:pPr>
            <w:r>
              <w:rPr>
                <w:sz w:val="22"/>
              </w:rPr>
              <w:t>Citation 4 - page - idee</w:t>
            </w:r>
          </w:p>
        </w:tc>
        <w:tc>
          <w:tcPr>
            <w:tcW w:type="dxa" w:w="4986"/>
            <w:shd w:val="clear" w:color="auto" w:fill="F2F2F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jc w:val="left"/>
            </w:pPr>
            <w:r>
              <w:rPr>
                <w:i/>
                <w:color w:val="555555"/>
                <w:sz w:val="19"/>
              </w:rPr>
              <w:t>Selectionner 3 a 6 citations courtes. Ajouter la page et l'idee qu'elles soutiennent.</w:t>
            </w:r>
          </w:p>
        </w:tc>
      </w:tr>
    </w:tbl>
    <w:p/>
    <w:p>
      <w:pPr>
        <w:pStyle w:val="Heading2"/>
      </w:pPr>
      <w:r>
        <w:t>Problematique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917"/>
        <w:gridCol w:w="3005"/>
      </w:tblGrid>
      <w:tr>
        <w:tc>
          <w:tcPr>
            <w:tcW w:type="dxa" w:w="4986"/>
          </w:tcPr>
          <w:p>
            <w:r>
              <w:rPr>
                <w:b/>
                <w:sz w:val="22"/>
              </w:rPr>
              <w:t>A renseigner</w:t>
            </w:r>
          </w:p>
          <w:p>
            <w:pPr>
              <w:pStyle w:val="ListBullet"/>
            </w:pPr>
            <w:r>
              <w:rPr>
                <w:sz w:val="22"/>
              </w:rPr>
              <w:t>Proposition de problematique</w:t>
            </w:r>
          </w:p>
          <w:p>
            <w:pPr>
              <w:pStyle w:val="ListBullet"/>
            </w:pPr>
            <w:r>
              <w:rPr>
                <w:sz w:val="22"/>
              </w:rPr>
              <w:t>Justification en 2 a 3 lignes</w:t>
            </w:r>
          </w:p>
        </w:tc>
        <w:tc>
          <w:tcPr>
            <w:tcW w:type="dxa" w:w="4986"/>
            <w:shd w:val="clear" w:color="auto" w:fill="F2F2F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jc w:val="left"/>
            </w:pPr>
            <w:r>
              <w:rPr>
                <w:i/>
                <w:color w:val="555555"/>
                <w:sz w:val="19"/>
              </w:rPr>
              <w:t>Une bonne problematique met en tension deux elements. Forme interrogative recommandee.</w:t>
            </w:r>
          </w:p>
        </w:tc>
      </w:tr>
    </w:tbl>
    <w:p/>
    <w:p>
      <w:pPr>
        <w:pStyle w:val="Heading2"/>
      </w:pPr>
      <w:r>
        <w:t>Plan d'analyse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917"/>
        <w:gridCol w:w="3005"/>
      </w:tblGrid>
      <w:tr>
        <w:tc>
          <w:tcPr>
            <w:tcW w:type="dxa" w:w="4986"/>
          </w:tcPr>
          <w:p>
            <w:r>
              <w:rPr>
                <w:b/>
                <w:sz w:val="22"/>
              </w:rPr>
              <w:t>A renseigner</w:t>
            </w:r>
          </w:p>
          <w:p>
            <w:pPr>
              <w:pStyle w:val="ListBullet"/>
            </w:pPr>
            <w:r>
              <w:rPr>
                <w:sz w:val="22"/>
              </w:rPr>
              <w:t>Partie I - idee directrice + 2 arguments</w:t>
            </w:r>
          </w:p>
          <w:p>
            <w:pPr>
              <w:pStyle w:val="ListBullet"/>
            </w:pPr>
            <w:r>
              <w:rPr>
                <w:sz w:val="22"/>
              </w:rPr>
              <w:t>Partie II - idee directrice + 2 arguments</w:t>
            </w:r>
          </w:p>
          <w:p>
            <w:pPr>
              <w:pStyle w:val="ListBullet"/>
            </w:pPr>
            <w:r>
              <w:rPr>
                <w:sz w:val="22"/>
              </w:rPr>
              <w:t>Partie III - optionnel</w:t>
            </w:r>
          </w:p>
        </w:tc>
        <w:tc>
          <w:tcPr>
            <w:tcW w:type="dxa" w:w="4986"/>
            <w:shd w:val="clear" w:color="auto" w:fill="F2F2F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jc w:val="left"/>
            </w:pPr>
            <w:r>
              <w:rPr>
                <w:i/>
                <w:color w:val="555555"/>
                <w:sz w:val="19"/>
              </w:rPr>
              <w:t>Plan en 2 ou 3 parties. Chaque partie annonce une idee, pas un resume.</w:t>
            </w:r>
          </w:p>
        </w:tc>
      </w:tr>
    </w:tbl>
    <w:p/>
    <w:p>
      <w:pPr>
        <w:pStyle w:val="Heading2"/>
      </w:pPr>
      <w:r>
        <w:t>Ouverture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917"/>
        <w:gridCol w:w="3005"/>
      </w:tblGrid>
      <w:tr>
        <w:tc>
          <w:tcPr>
            <w:tcW w:type="dxa" w:w="4986"/>
          </w:tcPr>
          <w:p>
            <w:r>
              <w:rPr>
                <w:b/>
                <w:sz w:val="22"/>
              </w:rPr>
              <w:t>A renseigner</w:t>
            </w:r>
          </w:p>
          <w:p>
            <w:pPr>
              <w:pStyle w:val="ListBullet"/>
            </w:pPr>
            <w:r>
              <w:rPr>
                <w:sz w:val="22"/>
              </w:rPr>
              <w:t>Piste de comparaison</w:t>
            </w:r>
          </w:p>
          <w:p>
            <w:pPr>
              <w:pStyle w:val="ListBullet"/>
            </w:pPr>
            <w:r>
              <w:rPr>
                <w:sz w:val="22"/>
              </w:rPr>
              <w:t>Ce que l'ouverture eclaire</w:t>
            </w:r>
          </w:p>
        </w:tc>
        <w:tc>
          <w:tcPr>
            <w:tcW w:type="dxa" w:w="4986"/>
            <w:shd w:val="clear" w:color="auto" w:fill="F2F2F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jc w:val="left"/>
            </w:pPr>
            <w:r>
              <w:rPr>
                <w:i/>
                <w:color w:val="555555"/>
                <w:sz w:val="19"/>
              </w:rPr>
              <w:t>Comparer avec une oeuvre, un theme voisin, un contexte historique, ou une adaptation. Rester pertinent.</w:t>
            </w:r>
          </w:p>
        </w:tc>
      </w:tr>
    </w:tbl>
    <w:p/>
    <w:p>
      <w:pPr>
        <w:pStyle w:val="Heading2"/>
      </w:pPr>
      <w:r>
        <w:t>Check-list de relecture</w:t>
      </w:r>
    </w:p>
    <w:p>
      <w:pPr>
        <w:spacing w:after="200"/>
      </w:pPr>
      <w:r>
        <w:rPr>
          <w:sz w:val="22"/>
        </w:rPr>
        <w:t>☐   Resume fidele et synthetique</w:t>
      </w:r>
    </w:p>
    <w:p>
      <w:pPr>
        <w:spacing w:after="200"/>
      </w:pPr>
      <w:r>
        <w:rPr>
          <w:sz w:val="22"/>
        </w:rPr>
        <w:t>☐   Contexte clairement situe</w:t>
      </w:r>
    </w:p>
    <w:p>
      <w:pPr>
        <w:spacing w:after="200"/>
      </w:pPr>
      <w:r>
        <w:rPr>
          <w:sz w:val="22"/>
        </w:rPr>
        <w:t>☐   Personnages analyses avec evolution</w:t>
      </w:r>
    </w:p>
    <w:p>
      <w:pPr>
        <w:spacing w:after="200"/>
      </w:pPr>
      <w:r>
        <w:rPr>
          <w:sz w:val="22"/>
        </w:rPr>
        <w:t>☐   Themes prouves par des indices</w:t>
      </w:r>
    </w:p>
    <w:p>
      <w:pPr>
        <w:spacing w:after="200"/>
      </w:pPr>
      <w:r>
        <w:rPr>
          <w:sz w:val="22"/>
        </w:rPr>
        <w:t>☐   Procedes expliques avec effet</w:t>
      </w:r>
    </w:p>
    <w:p>
      <w:pPr>
        <w:spacing w:after="200"/>
      </w:pPr>
      <w:r>
        <w:rPr>
          <w:sz w:val="22"/>
        </w:rPr>
        <w:t>☐   Citations courtes avec pages</w:t>
      </w:r>
    </w:p>
    <w:p>
      <w:pPr>
        <w:spacing w:after="200"/>
      </w:pPr>
      <w:r>
        <w:rPr>
          <w:sz w:val="22"/>
        </w:rPr>
        <w:t>☐   Problematique en tension</w:t>
      </w:r>
    </w:p>
    <w:p>
      <w:pPr>
        <w:spacing w:after="200"/>
      </w:pPr>
      <w:r>
        <w:rPr>
          <w:sz w:val="22"/>
        </w:rPr>
        <w:t>☐   Plan logique et progressif</w:t>
      </w:r>
    </w:p>
    <w:p/>
    <w:p>
      <w:pPr>
        <w:spacing w:after="40" w:before="0"/>
      </w:pPr>
      <w:r>
        <w:t>Espace notes</w:t>
      </w:r>
    </w:p>
    <w:p>
      <w:pPr>
        <w:spacing w:before="120" w:after="0" w:line="240" w:lineRule="auto"/>
        <w:pBdr>
          <w:bottom w:val="single" w:sz="6" w:space="1" w:color="C9CED6"/>
        </w:pBdr>
      </w:pPr>
      <w:r>
        <w:t xml:space="preserve"> </w:t>
      </w:r>
    </w:p>
    <w:p>
      <w:pPr>
        <w:spacing w:before="120" w:after="0" w:line="240" w:lineRule="auto"/>
        <w:pBdr>
          <w:bottom w:val="single" w:sz="6" w:space="1" w:color="C9CED6"/>
        </w:pBdr>
      </w:pPr>
      <w:r>
        <w:t xml:space="preserve"> </w:t>
      </w:r>
    </w:p>
    <w:p>
      <w:pPr>
        <w:spacing w:before="120" w:after="0" w:line="240" w:lineRule="auto"/>
        <w:pBdr>
          <w:bottom w:val="single" w:sz="6" w:space="1" w:color="C9CED6"/>
        </w:pBdr>
      </w:pPr>
      <w:r>
        <w:t xml:space="preserve"> </w:t>
      </w:r>
    </w:p>
    <w:p>
      <w:pPr>
        <w:spacing w:before="120" w:after="0" w:line="240" w:lineRule="auto"/>
        <w:pBdr>
          <w:bottom w:val="single" w:sz="6" w:space="1" w:color="C9CED6"/>
        </w:pBdr>
      </w:pPr>
      <w:r>
        <w:t xml:space="preserve"> </w:t>
      </w:r>
    </w:p>
    <w:p>
      <w:pPr>
        <w:spacing w:before="120" w:after="0" w:line="240" w:lineRule="auto"/>
        <w:pBdr>
          <w:bottom w:val="single" w:sz="6" w:space="1" w:color="C9CED6"/>
        </w:pBdr>
      </w:pPr>
      <w:r>
        <w:t xml:space="preserve"> </w:t>
      </w:r>
    </w:p>
    <w:p>
      <w:pPr>
        <w:spacing w:before="120" w:after="0" w:line="240" w:lineRule="auto"/>
        <w:pBdr>
          <w:bottom w:val="single" w:sz="6" w:space="1" w:color="C9CED6"/>
        </w:pBdr>
      </w:pPr>
      <w:r>
        <w:t xml:space="preserve"> </w:t>
      </w:r>
    </w:p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14A83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114A83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