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8F5E9"/>
            <w:tcBorders>
              <w:left w:val="single" w:sz="12" w:color="2E7D32"/>
              <w:top w:val="single" w:sz="12" w:color="2E7D32"/>
              <w:right w:val="single" w:sz="12" w:color="2E7D32"/>
              <w:bottom w:val="single" w:sz="12" w:color="2E7D32"/>
            </w:tcBorders>
            <w:vAlign w:val="center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2E7D32"/>
                <w:sz w:val="44"/>
              </w:rPr>
              <w:t>Étude de besoin – Institut de beauté</w:t>
            </w:r>
          </w:p>
          <w:p>
            <w:pPr>
              <w:jc w:val="center"/>
            </w:pPr>
            <w:r>
              <w:rPr>
                <w:rFonts w:ascii="Calibri" w:hAnsi="Calibri" w:eastAsia="Calibri"/>
                <w:b w:val="0"/>
                <w:color w:val="222222"/>
                <w:sz w:val="24"/>
              </w:rPr>
              <w:t>Modèle gratuit à remplir (budgets en euros – €)</w:t>
            </w:r>
          </w:p>
        </w:tc>
      </w:tr>
    </w:tbl>
    <w:p/>
    <w:p>
      <w:pPr>
        <w:spacing w:after="160"/>
      </w:pPr>
      <w:r>
        <w:rPr>
          <w:b/>
        </w:rPr>
        <w:t xml:space="preserve">Objectif : </w:t>
      </w:r>
      <w:r>
        <w:t xml:space="preserve">formaliser le besoin avant d'ouvrir (ou moderniser) un institut de beauté : </w:t>
      </w:r>
      <w:r>
        <w:t>clientèle visée, offre de prestations, exigences de qualité, ressources, budget et planning.</w:t>
      </w:r>
    </w:p>
    <w:p>
      <w:r>
        <w:rPr>
          <w:b/>
        </w:rPr>
        <w:t>Fiche d'identification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Nom du projet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Localisation (ville/quartier)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Porteur / responsable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Téléphone / e-mail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Type d'institut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Positionnement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Date de début souhaitée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Date de lancement visée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Budget cible (CAPEX)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color w:val="424242"/>
                <w:sz w:val="20"/>
              </w:rPr>
              <w:t>Budget cible (OPEX mensuel)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1. Contexte et opportunité</w:t>
      </w:r>
    </w:p>
    <w:p>
      <w:pPr>
        <w:spacing w:after="40"/>
      </w:pPr>
      <w:r>
        <w:t>Problème ou opportunité identifiée (dans la zone) : ________________________________________________</w:t>
      </w:r>
    </w:p>
    <w:p>
      <w:pPr>
        <w:spacing w:after="40"/>
      </w:pPr>
      <w:r>
        <w:t>Ce que recherchent les clients aujourd'hui : _______________________________________________________</w:t>
      </w:r>
    </w:p>
    <w:p>
      <w:pPr>
        <w:spacing w:after="40"/>
      </w:pPr>
      <w:r>
        <w:t>Concurrence directe (2 à 5 noms) et observations : _________________________________________________</w:t>
      </w:r>
    </w:p>
    <w:p>
      <w:pPr>
        <w:spacing w:after="40"/>
      </w:pPr>
      <w:r>
        <w:t>Différenciation visée (promesse) : _________________________________________________________________</w:t>
      </w:r>
    </w:p>
    <w:p>
      <w:pPr>
        <w:spacing w:after="40"/>
      </w:pPr>
      <w:r>
        <w:t>Contraintes majeures (local, budget, délais, normes, etc.) : ________________________________________</w:t>
      </w:r>
    </w:p>
    <w:p/>
    <w:p>
      <w:pPr>
        <w:pStyle w:val="Heading1"/>
      </w:pPr>
      <w:r>
        <w:t>2. Public cible et usages</w:t>
      </w:r>
    </w:p>
    <w:p>
      <w:r>
        <w:t>Définissez 1 à 3 segments (personas) et leurs habitudes.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Segment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Âge / profil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Motifs de visite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Fréquence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Budget moyen / visite (€)</w:t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3. Besoins clients (voix du client)</w:t>
      </w:r>
    </w:p>
    <w:p>
      <w:r>
        <w:t>Listez les attentes et la manière de les mesurer (ex. avis, réachat, temps d'attente, hygiène perçue).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Attente / besoin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Preuve attendue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Priorité (H/M/B)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Mesure / indicateur</w:t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4. Offre de prestations envisagée</w:t>
      </w:r>
    </w:p>
    <w:p>
      <w:r>
        <w:t>Cochez les familles proposées et précisez ensuite les prestations clés.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Soins visage (nettoyant, hydratant, anti-âge)</w:t>
            </w:r>
          </w:p>
        </w:tc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Épilation (cire, fil, lumière pulsée/laser via partenaire)</w:t>
            </w:r>
          </w:p>
        </w:tc>
      </w:tr>
      <w:tr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Onglerie (manucure, vernis semi-permanent, gel)</w:t>
            </w:r>
          </w:p>
        </w:tc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Massages / bien-être</w:t>
            </w:r>
          </w:p>
        </w:tc>
      </w:tr>
      <w:tr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Beauté du regard (cils, sourcils)</w:t>
            </w:r>
          </w:p>
        </w:tc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Maquillage (événements, cours)</w:t>
            </w:r>
          </w:p>
        </w:tc>
      </w:tr>
      <w:tr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Soins corps (gommage, enveloppement)</w:t>
            </w:r>
          </w:p>
        </w:tc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Vente de produits (retail)</w:t>
            </w:r>
          </w:p>
        </w:tc>
      </w:tr>
    </w:tbl>
    <w:p/>
    <w:p>
      <w:r>
        <w:t>Prestations prioritaires (3 à 8) :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Prestation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Durée (min)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Prix public (€)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Coût direct estimé (€)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Marge cible (%)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Remarques</w:t>
            </w:r>
          </w:p>
        </w:tc>
      </w:tr>
      <w:tr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5. Exigences de qualité, hygiène et expérience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Exigence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Niveau attendu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Qui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Comment vérifier</w:t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6. Besoins fonctionnels internes (organisation)</w:t>
      </w:r>
    </w:p>
    <w:p>
      <w:r>
        <w:t>Cochez les fonctions nécessaires au quotidien.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Prise de rendez-vous en ligne</w:t>
            </w:r>
          </w:p>
        </w:tc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Gestion planning cabines / équipe</w:t>
            </w:r>
          </w:p>
        </w:tc>
      </w:tr>
      <w:tr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Encaissement (CB, espèces) + facturation</w:t>
            </w:r>
          </w:p>
        </w:tc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Fiches clientes (allergies, contre-indications, consentements)</w:t>
            </w:r>
          </w:p>
        </w:tc>
      </w:tr>
      <w:tr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Programme fidélité / bons cadeaux</w:t>
            </w:r>
          </w:p>
        </w:tc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Gestion stock consommables et revente</w:t>
            </w:r>
          </w:p>
        </w:tc>
      </w:tr>
      <w:tr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Suivi des avis clients</w:t>
            </w:r>
          </w:p>
        </w:tc>
        <w:tc>
          <w:tcPr>
            <w:tcW w:type="dxa" w:w="5100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after="40"/>
            </w:pPr>
            <w:r>
              <w:rPr>
                <w:rFonts w:ascii="Calibri" w:hAnsi="Calibri" w:eastAsia="Calibri"/>
                <w:sz w:val="20"/>
              </w:rPr>
              <w:t>☐ Reporting (CA, panier moyen, taux de remplissage)</w:t>
            </w:r>
          </w:p>
        </w:tc>
      </w:tr>
    </w:tbl>
    <w:p/>
    <w:p>
      <w:pPr>
        <w:pStyle w:val="Heading1"/>
      </w:pPr>
      <w:r>
        <w:t>7. Ressources nécessaires</w:t>
      </w:r>
    </w:p>
    <w:p>
      <w:pPr>
        <w:pStyle w:val="Heading2"/>
      </w:pPr>
      <w:r>
        <w:t>7.1 Local et aménagement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Élément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Besoin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Hypothèse de coût (€)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Commentaires</w:t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Surface totale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Nombre de cabines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Point d'eau / ventilation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Travaux / décoration</w:t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r>
        <w:br w:type="page"/>
      </w:r>
    </w:p>
    <w:p>
      <w:pPr>
        <w:pStyle w:val="Heading2"/>
      </w:pPr>
      <w:r>
        <w:t>7.2 Équipements et consommables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Équipement / consommable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Qté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Coût unitaire (€)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Total (€)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Priorité</w:t>
            </w:r>
          </w:p>
        </w:tc>
        <w:tc>
          <w:tcPr>
            <w:tcW w:type="dxa" w:w="17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Notes</w:t>
            </w:r>
          </w:p>
        </w:tc>
      </w:tr>
      <w:tr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Table de soin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H/M/B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Fauteuil accueil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H/M/B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Stérilisation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H/M/B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Matériel épilation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H/M/B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Matériel onglerie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H/M/B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Consommables (1-3 mois)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H/M/B</w:t>
            </w:r>
          </w:p>
        </w:tc>
        <w:tc>
          <w:tcPr>
            <w:tcW w:type="dxa" w:w="17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8. Ressources humaines et compétences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Rôle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Effectif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Compétences clés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Coût mensuel chargé (€)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Commentaires</w:t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r>
        <w:t>Formations nécessaires (techniques + hygiène + vente) : ____________________________________________</w:t>
      </w:r>
    </w:p>
    <w:p/>
    <w:p>
      <w:pPr>
        <w:pStyle w:val="Heading1"/>
      </w:pPr>
      <w:r>
        <w:t>9. Budget prévisionnel (en euros – €)</w:t>
      </w:r>
    </w:p>
    <w:p>
      <w:pPr>
        <w:pStyle w:val="Heading2"/>
      </w:pPr>
      <w:r>
        <w:t>9.1 Investissements (CAPEX) – démarrage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400"/>
        <w:gridCol w:w="3400"/>
        <w:gridCol w:w="3400"/>
      </w:tblGrid>
      <w:tr>
        <w:tc>
          <w:tcPr>
            <w:tcW w:type="dxa" w:w="34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Poste</w:t>
            </w:r>
          </w:p>
        </w:tc>
        <w:tc>
          <w:tcPr>
            <w:tcW w:type="dxa" w:w="34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Montant (€)</w:t>
            </w:r>
          </w:p>
        </w:tc>
        <w:tc>
          <w:tcPr>
            <w:tcW w:type="dxa" w:w="34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Notes</w:t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Travaux / aménagement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Équipements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Dépôt de garantie / frais d'entrée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Marketing de lancement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Fonds de roulement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2"/>
      </w:pPr>
      <w:r>
        <w:t>9.2 Charges mensuelles (OPEX) – fonctionnement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400"/>
        <w:gridCol w:w="3400"/>
        <w:gridCol w:w="3400"/>
      </w:tblGrid>
      <w:tr>
        <w:tc>
          <w:tcPr>
            <w:tcW w:type="dxa" w:w="34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Poste</w:t>
            </w:r>
          </w:p>
        </w:tc>
        <w:tc>
          <w:tcPr>
            <w:tcW w:type="dxa" w:w="34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Montant mensuel (€)</w:t>
            </w:r>
          </w:p>
        </w:tc>
        <w:tc>
          <w:tcPr>
            <w:tcW w:type="dxa" w:w="34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Commentaire</w:t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Loyer + charges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Salaires chargés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Consommables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Assurances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Marketing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Divers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10. Planning de mise en œuvre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Étape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Date cible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Responsable</w:t>
            </w:r>
          </w:p>
        </w:tc>
        <w:tc>
          <w:tcPr>
            <w:tcW w:type="dxa" w:w="255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Livrable / résultat</w:t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55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11. Indicateurs de réussite</w:t>
      </w:r>
    </w:p>
    <w:p>
      <w:r>
        <w:t>Indicateurs (à adapter) :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400"/>
        <w:gridCol w:w="3400"/>
        <w:gridCol w:w="3400"/>
      </w:tblGrid>
      <w:tr>
        <w:tc>
          <w:tcPr>
            <w:tcW w:type="dxa" w:w="34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Indicateur</w:t>
            </w:r>
          </w:p>
        </w:tc>
        <w:tc>
          <w:tcPr>
            <w:tcW w:type="dxa" w:w="34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Cible</w:t>
            </w:r>
          </w:p>
        </w:tc>
        <w:tc>
          <w:tcPr>
            <w:tcW w:type="dxa" w:w="340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Notes</w:t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Chiffre d'affaires mensuel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__________ €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Taux de remplissage cabines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__________ %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Panier moyen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__________ €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Taux de rebooking (reprise de RDV)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__________ %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Note moyenne avis clients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  <w:t>__________ / 5</w:t>
            </w:r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12. Risques et actions de maîtrise</w:t>
      </w:r>
    </w:p>
    <w:p>
      <w:r>
        <w:t>Identifiez les risques qui peuvent impacter l'ouverture ou la qualité de service.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Risque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Probabilité (F/M/E)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Impact (F/M/E)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Action de maîtrise</w:t>
            </w:r>
          </w:p>
        </w:tc>
        <w:tc>
          <w:tcPr>
            <w:tcW w:type="dxa" w:w="2040"/>
            <w:shd w:val="clear" w:color="auto" w:fill="E8F5E9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pPr>
              <w:jc w:val="center"/>
            </w:pPr>
            <w:r>
              <w:rPr>
                <w:b/>
                <w:color w:val="1B5E20"/>
                <w:sz w:val="20"/>
              </w:rPr>
              <w:t>Responsable</w:t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  <w:tc>
          <w:tcPr>
            <w:tcW w:type="dxa" w:w="204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t>13. Décision / validation</w:t>
      </w:r>
    </w:p>
    <w:p>
      <w:r>
        <w:t>Décision / validation :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400"/>
        <w:gridCol w:w="3400"/>
        <w:gridCol w:w="3400"/>
      </w:tblGrid>
      <w:tr>
        <w:tc>
          <w:tcPr>
            <w:tcW w:type="dxa" w:w="340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sz w:val="20"/>
              </w:rPr>
              <w:t>Nom</w:t>
            </w:r>
          </w:p>
        </w:tc>
        <w:tc>
          <w:tcPr>
            <w:tcW w:type="dxa" w:w="340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sz w:val="20"/>
              </w:rPr>
              <w:t>Fonction</w:t>
            </w:r>
          </w:p>
        </w:tc>
        <w:tc>
          <w:tcPr>
            <w:tcW w:type="dxa" w:w="3400"/>
            <w:shd w:val="clear" w:color="auto" w:fill="F5F5F5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>
              <w:rPr>
                <w:b/>
                <w:sz w:val="20"/>
              </w:rPr>
              <w:t>Signature / date</w:t>
            </w:r>
          </w:p>
        </w:tc>
      </w:tr>
      <w:tr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/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/>
          </w:p>
        </w:tc>
        <w:tc>
          <w:tcPr>
            <w:tcW w:type="dxa" w:w="3400"/>
            <w:tcBorders>
              <w:left w:val="single" w:sz="8" w:color="C9C9C9"/>
              <w:top w:val="single" w:sz="8" w:color="C9C9C9"/>
              <w:right w:val="single" w:sz="8" w:color="C9C9C9"/>
              <w:bottom w:val="single" w:sz="8" w:color="C9C9C9"/>
            </w:tcBorders>
          </w:tcPr>
          <w:p>
            <w:r/>
          </w:p>
        </w:tc>
      </w:tr>
    </w:tbl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jc w:val="center"/>
      <w:tblLayout w:type="autofit"/>
      <w:tblLook w:firstColumn="1" w:firstRow="1" w:lastColumn="0" w:lastRow="0" w:noHBand="0" w:noVBand="1" w:val="04A0"/>
    </w:tblPr>
    <w:tblGrid>
      <w:gridCol w:w="3400"/>
      <w:gridCol w:w="3400"/>
      <w:gridCol w:w="3400"/>
    </w:tblGrid>
    <w:tr>
      <w:tc>
        <w:tcPr>
          <w:tcW w:type="dxa" w:w="3400"/>
          <w:tcBorders>
            <w:left w:val="nil"/>
            <w:top w:val="nil"/>
            <w:right w:val="nil"/>
            <w:bottom w:val="nil"/>
          </w:tcBorders>
        </w:tcPr>
        <w:p>
          <w:pPr>
            <w:jc w:val="left"/>
          </w:pPr>
          <w:r>
            <w:rPr>
              <w:rFonts w:ascii="Calibri" w:hAnsi="Calibri" w:eastAsia="Calibri"/>
              <w:color w:val="666666"/>
              <w:sz w:val="18"/>
            </w:rPr>
            <w:t>lecoursgratuit.com</w:t>
          </w:r>
        </w:p>
      </w:tc>
      <w:tc>
        <w:tcPr>
          <w:tcW w:type="dxa" w:w="3400"/>
          <w:tcBorders>
            <w:left w:val="nil"/>
            <w:top w:val="nil"/>
            <w:right w:val="nil"/>
            <w:bottom w:val="nil"/>
          </w:tcBorders>
        </w:tcPr>
        <w:p>
          <w:pPr>
            <w:jc w:val="center"/>
          </w:pPr>
          <w:r>
            <w:rPr>
              <w:rFonts w:ascii="Calibri" w:hAnsi="Calibri" w:eastAsia="Calibri"/>
              <w:color w:val="666666"/>
              <w:sz w:val="18"/>
            </w:rPr>
            <w:t xml:space="preserve">Page </w:t>
          </w:r>
          <w:fldSimple w:instr="PAGE">
            <w:r>
              <w:rPr/>
              <w:t>1</w:t>
            </w:r>
          </w:fldSimple>
        </w:p>
      </w:tc>
      <w:tc>
        <w:tcPr>
          <w:tcW w:type="dxa" w:w="3400"/>
          <w:tcBorders>
            <w:left w:val="nil"/>
            <w:top w:val="nil"/>
            <w:right w:val="nil"/>
            <w:bottom w:val="nil"/>
          </w:tcBorders>
        </w:tcPr>
        <w:p>
          <w:pPr>
            <w:jc w:val="right"/>
          </w:pPr>
          <w:r>
            <w:rPr>
              <w:rFonts w:ascii="Calibri" w:hAnsi="Calibri" w:eastAsia="Calibri"/>
              <w:color w:val="666666"/>
              <w:sz w:val="18"/>
            </w:rPr>
            <w:t>Étude de besoin – Institut de beauté</w:t>
          </w:r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color w:val="222222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2E7D32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 w:eastAsia="Calibri"/>
      <w:b/>
      <w:bCs/>
      <w:color w:val="1B5E2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 w:eastAsia="Calibri"/>
      <w:b/>
      <w:bCs/>
      <w:color w:val="388E3C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