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9972"/>
      </w:tblGrid>
      <w:tr>
        <w:tc>
          <w:tcPr>
            <w:tcW w:type="dxa" w:w="9972"/>
            <w:shd w:val="clear" w:color="auto" w:fill="1F4E79"/>
            <w:tcMar>
              <w:top w:w="180" w:type="dxa"/>
              <w:start w:w="180" w:type="dxa"/>
              <w:bottom w:w="180" w:type="dxa"/>
              <w:end w:w="180" w:type="dxa"/>
            </w:tcMar>
            <w:vAlign w:val="center"/>
          </w:tcPr>
          <w:p>
            <w:pPr>
              <w:jc w:val="center"/>
            </w:pPr>
            <w:r>
              <w:rPr>
                <w:b/>
                <w:color w:val="FFFFFF"/>
                <w:sz w:val="40"/>
              </w:rPr>
              <w:t>BAIL PRÉCAIRE</w:t>
              <w:br/>
              <w:t>CONVENTION D’OCCUPATION PRÉCAIRE</w:t>
            </w:r>
          </w:p>
        </w:tc>
      </w:tr>
      <w:tr>
        <w:tc>
          <w:tcPr>
            <w:tcW w:type="dxa" w:w="9972"/>
            <w:shd w:val="clear" w:color="auto" w:fill="EAF2FB"/>
            <w:tcMar>
              <w:top w:w="160" w:type="dxa"/>
              <w:start w:w="180" w:type="dxa"/>
              <w:bottom w:w="160" w:type="dxa"/>
              <w:end w:w="180" w:type="dxa"/>
            </w:tcMar>
            <w:vAlign w:val="center"/>
          </w:tcPr>
          <w:p>
            <w:pPr>
              <w:jc w:val="center"/>
            </w:pPr>
            <w:r>
              <w:rPr>
                <w:b/>
                <w:color w:val="2F5597"/>
                <w:sz w:val="24"/>
              </w:rPr>
              <w:t>Modèle Word gratuit - à compléter et adapter</w:t>
            </w:r>
          </w:p>
        </w:tc>
      </w:tr>
    </w:tbl>
    <w:p/>
    <w:p>
      <w:pPr>
        <w:spacing w:before="0" w:after="200" w:line="276" w:lineRule="auto"/>
      </w:pPr>
      <w:r>
        <w:rPr>
          <w:color w:val="404040"/>
        </w:rPr>
        <w:t>Ce document est une trame. Il doit être adapté à votre situation (type de local, usage, durée, motif de précarité). En cas d’enjeu important, faites valider le texte par un professionnel.</w:t>
      </w:r>
    </w:p>
    <w:p>
      <w:pPr>
        <w:pStyle w:val="Heading1"/>
      </w:pPr>
      <w:r>
        <w:t>Fiche récapitulative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</w:tblPr>
      <w:tblGrid>
        <w:gridCol w:w="4986"/>
        <w:gridCol w:w="4986"/>
      </w:tblGrid>
      <w:tr>
        <w:tc>
          <w:tcPr>
            <w:tcW w:type="dxa" w:w="4986"/>
            <w:tcMar>
              <w:top w:w="120" w:type="dxa"/>
              <w:start w:w="120" w:type="dxa"/>
              <w:bottom w:w="120" w:type="dxa"/>
              <w:end w:w="120" w:type="dxa"/>
            </w:tcMar>
            <w:shd w:val="clear" w:color="auto" w:fill="F2F2F2"/>
          </w:tcPr>
          <w:p>
            <w:r>
              <w:rPr>
                <w:b/>
                <w:color w:val="404040"/>
              </w:rPr>
              <w:t>Adresse du local</w:t>
            </w:r>
          </w:p>
        </w:tc>
        <w:tc>
          <w:tcPr>
            <w:tcW w:type="dxa" w:w="4986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color w:val="404040"/>
              </w:rPr>
              <w:t>[Adresse complète]</w:t>
            </w:r>
          </w:p>
        </w:tc>
      </w:tr>
      <w:tr>
        <w:tc>
          <w:tcPr>
            <w:tcW w:type="dxa" w:w="4986"/>
            <w:tcMar>
              <w:top w:w="120" w:type="dxa"/>
              <w:start w:w="120" w:type="dxa"/>
              <w:bottom w:w="120" w:type="dxa"/>
              <w:end w:w="120" w:type="dxa"/>
            </w:tcMar>
            <w:shd w:val="clear" w:color="auto" w:fill="F2F2F2"/>
          </w:tcPr>
          <w:p>
            <w:r>
              <w:rPr>
                <w:b/>
                <w:color w:val="404040"/>
              </w:rPr>
              <w:t>Occupant</w:t>
            </w:r>
          </w:p>
        </w:tc>
        <w:tc>
          <w:tcPr>
            <w:tcW w:type="dxa" w:w="4986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color w:val="404040"/>
              </w:rPr>
              <w:t>[Nom / Dénomination - SIREN]</w:t>
            </w:r>
          </w:p>
        </w:tc>
      </w:tr>
      <w:tr>
        <w:tc>
          <w:tcPr>
            <w:tcW w:type="dxa" w:w="4986"/>
            <w:tcMar>
              <w:top w:w="120" w:type="dxa"/>
              <w:start w:w="120" w:type="dxa"/>
              <w:bottom w:w="120" w:type="dxa"/>
              <w:end w:w="120" w:type="dxa"/>
            </w:tcMar>
            <w:shd w:val="clear" w:color="auto" w:fill="F2F2F2"/>
          </w:tcPr>
          <w:p>
            <w:r>
              <w:rPr>
                <w:b/>
                <w:color w:val="404040"/>
              </w:rPr>
              <w:t>Propriétaire / Bailleur</w:t>
            </w:r>
          </w:p>
        </w:tc>
        <w:tc>
          <w:tcPr>
            <w:tcW w:type="dxa" w:w="4986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color w:val="404040"/>
              </w:rPr>
              <w:t>[Nom / Dénomination]</w:t>
            </w:r>
          </w:p>
        </w:tc>
      </w:tr>
      <w:tr>
        <w:tc>
          <w:tcPr>
            <w:tcW w:type="dxa" w:w="4986"/>
            <w:tcMar>
              <w:top w:w="120" w:type="dxa"/>
              <w:start w:w="120" w:type="dxa"/>
              <w:bottom w:w="120" w:type="dxa"/>
              <w:end w:w="120" w:type="dxa"/>
            </w:tcMar>
            <w:shd w:val="clear" w:color="auto" w:fill="F2F2F2"/>
          </w:tcPr>
          <w:p>
            <w:r>
              <w:rPr>
                <w:b/>
                <w:color w:val="404040"/>
              </w:rPr>
              <w:t>Durée</w:t>
            </w:r>
          </w:p>
        </w:tc>
        <w:tc>
          <w:tcPr>
            <w:tcW w:type="dxa" w:w="4986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color w:val="404040"/>
              </w:rPr>
              <w:t>[Du … au …] (date de fin ferme)</w:t>
            </w:r>
          </w:p>
        </w:tc>
      </w:tr>
      <w:tr>
        <w:tc>
          <w:tcPr>
            <w:tcW w:type="dxa" w:w="4986"/>
            <w:tcMar>
              <w:top w:w="120" w:type="dxa"/>
              <w:start w:w="120" w:type="dxa"/>
              <w:bottom w:w="120" w:type="dxa"/>
              <w:end w:w="120" w:type="dxa"/>
            </w:tcMar>
            <w:shd w:val="clear" w:color="auto" w:fill="F2F2F2"/>
          </w:tcPr>
          <w:p>
            <w:r>
              <w:rPr>
                <w:b/>
                <w:color w:val="404040"/>
              </w:rPr>
              <w:t>Indemnité d’occupation</w:t>
            </w:r>
          </w:p>
        </w:tc>
        <w:tc>
          <w:tcPr>
            <w:tcW w:type="dxa" w:w="4986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color w:val="404040"/>
              </w:rPr>
              <w:t>[Montant] MAD/EUR HT (si applicable) + [Charges]</w:t>
            </w:r>
          </w:p>
        </w:tc>
      </w:tr>
      <w:tr>
        <w:tc>
          <w:tcPr>
            <w:tcW w:type="dxa" w:w="4986"/>
            <w:tcMar>
              <w:top w:w="120" w:type="dxa"/>
              <w:start w:w="120" w:type="dxa"/>
              <w:bottom w:w="120" w:type="dxa"/>
              <w:end w:w="120" w:type="dxa"/>
            </w:tcMar>
            <w:shd w:val="clear" w:color="auto" w:fill="F2F2F2"/>
          </w:tcPr>
          <w:p>
            <w:r>
              <w:rPr>
                <w:b/>
                <w:color w:val="404040"/>
              </w:rPr>
              <w:t>Motif de précarité</w:t>
            </w:r>
          </w:p>
        </w:tc>
        <w:tc>
          <w:tcPr>
            <w:tcW w:type="dxa" w:w="4986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>
              <w:rPr>
                <w:color w:val="404040"/>
              </w:rPr>
              <w:t>☐ Travaux ☐ Démolition ☐ Vente ☐ Attente autorisation ☐ Autre : [préciser]</w:t>
            </w:r>
          </w:p>
        </w:tc>
      </w:tr>
    </w:tbl>
    <w:p/>
    <w:p>
      <w:pPr>
        <w:pStyle w:val="Heading1"/>
      </w:pPr>
      <w:r>
        <w:t>CONVENTION D’OCCUPATION PRÉCAIRE</w:t>
      </w:r>
    </w:p>
    <w:p>
      <w:pPr/>
      <w:r>
        <w:rPr>
          <w:b/>
        </w:rPr>
        <w:t>Entre les soussignés :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</w:tblPr>
      <w:tblGrid>
        <w:gridCol w:w="4986"/>
        <w:gridCol w:w="4986"/>
      </w:tblGrid>
      <w:tr>
        <w:tc>
          <w:tcPr>
            <w:tcW w:type="dxa" w:w="4986"/>
            <w:shd w:val="clear" w:color="auto" w:fill="2F5597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LE BAILLEUR / PROPRIÉTAIRE</w:t>
            </w:r>
          </w:p>
        </w:tc>
        <w:tc>
          <w:tcPr>
            <w:tcW w:type="dxa" w:w="4986"/>
            <w:shd w:val="clear" w:color="auto" w:fill="2F5597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L’OCCUPANT</w:t>
            </w:r>
          </w:p>
        </w:tc>
      </w:tr>
      <w:tr>
        <w:tc>
          <w:tcPr>
            <w:tcW w:type="dxa" w:w="4986"/>
            <w:tcMar>
              <w:top w:w="140" w:type="dxa"/>
              <w:start w:w="140" w:type="dxa"/>
              <w:bottom w:w="140" w:type="dxa"/>
              <w:end w:w="140" w:type="dxa"/>
            </w:tcMar>
            <w:vAlign w:val="top"/>
          </w:tcPr>
          <w:p>
            <w:r>
              <w:rPr>
                <w:color w:val="404040"/>
              </w:rPr>
              <w:t>Nom / Dénomination : [........................................]</w:t>
              <w:br/>
              <w:t>Forme : [..................................]  SIREN (si applicable) : [...........]</w:t>
              <w:br/>
              <w:t>Adresse : [...............................................................]</w:t>
              <w:br/>
              <w:t>Représenté par : [Nom, qualité] (si personne morale)</w:t>
              <w:br/>
              <w:t>Téléphone / Email : [....................................................]</w:t>
            </w:r>
          </w:p>
        </w:tc>
        <w:tc>
          <w:tcPr>
            <w:tcW w:type="dxa" w:w="4986"/>
            <w:tcMar>
              <w:top w:w="140" w:type="dxa"/>
              <w:start w:w="140" w:type="dxa"/>
              <w:bottom w:w="140" w:type="dxa"/>
              <w:end w:w="140" w:type="dxa"/>
            </w:tcMar>
            <w:vAlign w:val="top"/>
          </w:tcPr>
          <w:p>
            <w:r>
              <w:rPr>
                <w:color w:val="404040"/>
              </w:rPr>
              <w:t>Nom / Dénomination : [........................................]</w:t>
              <w:br/>
              <w:t>Forme : [..................................]  SIREN (si applicable) : [...........]</w:t>
              <w:br/>
              <w:t>Adresse : [...............................................................]</w:t>
              <w:br/>
              <w:t>Représenté par : [Nom, qualité] (si personne morale)</w:t>
              <w:br/>
              <w:t>Téléphone / Email : [....................................................]</w:t>
            </w:r>
          </w:p>
        </w:tc>
      </w:tr>
    </w:tbl>
    <w:p>
      <w:pPr/>
      <w:r>
        <w:t>Ci-après désignés ensemble « les Parties ».</w:t>
      </w:r>
    </w:p>
    <w:p>
      <w:pPr>
        <w:pStyle w:val="Heading2"/>
      </w:pPr>
      <w:r>
        <w:t>1. Objet de la convention</w:t>
      </w:r>
    </w:p>
    <w:p>
      <w:pPr>
        <w:spacing w:before="0" w:after="80" w:line="276" w:lineRule="auto"/>
        <w:ind w:left="170"/>
      </w:pPr>
      <w:r>
        <w:t>La présente convention a pour objet l’occupation temporaire et précaire du local décrit à l’article 2, en contrepartie d’une indemnité d’occupation, dans les conditions ci-dessous.</w:t>
      </w:r>
    </w:p>
    <w:p>
      <w:pPr>
        <w:spacing w:before="0" w:after="80" w:line="276" w:lineRule="auto"/>
        <w:ind w:left="170"/>
      </w:pPr>
      <w:r>
        <w:t>Les Parties reconnaissent expressément que cette occupation est consentie en raison de circonstances particulières rendant l’occupation précaire et excluant l’application du régime des baux commerciaux (le cas échéant).</w:t>
      </w:r>
    </w:p>
    <w:p>
      <w:pPr>
        <w:pStyle w:val="Heading2"/>
      </w:pPr>
      <w:r>
        <w:t>2. Désignation des lieux</w:t>
      </w:r>
    </w:p>
    <w:p>
      <w:pPr>
        <w:spacing w:before="0" w:after="80" w:line="276" w:lineRule="auto"/>
        <w:ind w:left="170"/>
      </w:pPr>
      <w:r>
        <w:t>Adresse : [........................................................................................................]</w:t>
      </w:r>
    </w:p>
    <w:p>
      <w:pPr>
        <w:spacing w:before="0" w:after="80" w:line="276" w:lineRule="auto"/>
        <w:ind w:left="170"/>
      </w:pPr>
      <w:r>
        <w:t>Description : [surface approximative], [étage], [pièces/espaces], [accès], [stationnement le cas échéant].</w:t>
      </w:r>
    </w:p>
    <w:p>
      <w:pPr>
        <w:spacing w:before="0" w:after="80" w:line="276" w:lineRule="auto"/>
        <w:ind w:left="170"/>
      </w:pPr>
      <w:r>
        <w:t>État : l’Occupant déclare avoir visité les lieux et les accepter en l’état, sous réserve de l’état des lieux d’entrée.</w:t>
      </w:r>
    </w:p>
    <w:p>
      <w:pPr>
        <w:pStyle w:val="Heading2"/>
      </w:pPr>
      <w:r>
        <w:t>3. Usage autorisé</w:t>
      </w:r>
    </w:p>
    <w:p>
      <w:pPr>
        <w:spacing w:before="0" w:after="80" w:line="276" w:lineRule="auto"/>
        <w:ind w:left="170"/>
      </w:pPr>
      <w:r>
        <w:t>Les lieux sont destinés exclusivement à l’usage suivant : [activité / destination].</w:t>
      </w:r>
    </w:p>
    <w:p>
      <w:pPr>
        <w:spacing w:before="0" w:after="80" w:line="276" w:lineRule="auto"/>
        <w:ind w:left="170"/>
      </w:pPr>
      <w:r>
        <w:t>Toute modification d’usage, activité bruyante ou génératrice de nuisances, ou tout changement substantiel nécessite l’accord écrit préalable du Bailleur.</w:t>
      </w:r>
    </w:p>
    <w:p>
      <w:pPr>
        <w:pStyle w:val="Heading2"/>
      </w:pPr>
      <w:r>
        <w:t>4. Motif de précarité</w:t>
      </w:r>
    </w:p>
    <w:p>
      <w:pPr>
        <w:spacing w:before="0" w:after="80" w:line="276" w:lineRule="auto"/>
        <w:ind w:left="170"/>
      </w:pPr>
      <w:r>
        <w:t>La précarité de l’occupation est justifiée par le(s) motif(s) suivant(s) :</w:t>
      </w:r>
    </w:p>
    <w:p>
      <w:pPr>
        <w:spacing w:before="0" w:after="80" w:line="276" w:lineRule="auto"/>
        <w:ind w:left="170"/>
      </w:pPr>
      <w:r>
        <w:t>☐ Travaux programmés / rénovation      ☐ Démolition / reconstruction      ☐ Vente / cession du bien</w:t>
      </w:r>
    </w:p>
    <w:p>
      <w:pPr>
        <w:spacing w:before="0" w:after="80" w:line="276" w:lineRule="auto"/>
        <w:ind w:left="170"/>
      </w:pPr>
      <w:r>
        <w:t>☐ Attente d’une autorisation / permis   ☐ Réaffectation imminente          ☐ Autre : [préciser]</w:t>
      </w:r>
    </w:p>
    <w:p>
      <w:pPr>
        <w:spacing w:before="0" w:after="80" w:line="276" w:lineRule="auto"/>
        <w:ind w:left="170"/>
      </w:pPr>
      <w:r>
        <w:t>Événement mettant fin à la précarité : [décrire l’événement attendu].</w:t>
      </w:r>
    </w:p>
    <w:p>
      <w:pPr>
        <w:pStyle w:val="Heading2"/>
      </w:pPr>
      <w:r>
        <w:t>5. Durée - Date d’effet - Fin de l’occupation</w:t>
      </w:r>
    </w:p>
    <w:p>
      <w:pPr>
        <w:spacing w:before="0" w:after="80" w:line="276" w:lineRule="auto"/>
        <w:ind w:left="170"/>
      </w:pPr>
      <w:r>
        <w:t>La convention est conclue pour une durée déterminée du [date de début] au [date de fin].</w:t>
      </w:r>
    </w:p>
    <w:p>
      <w:pPr>
        <w:spacing w:before="0" w:after="80" w:line="276" w:lineRule="auto"/>
        <w:ind w:left="170"/>
      </w:pPr>
      <w:r>
        <w:t>À l’échéance, l’Occupant s’engage à libérer les lieux sans formalité particulière, sauf accord écrit contraire.</w:t>
      </w:r>
    </w:p>
    <w:p>
      <w:pPr>
        <w:spacing w:before="0" w:after="80" w:line="276" w:lineRule="auto"/>
        <w:ind w:left="170"/>
      </w:pPr>
      <w:r>
        <w:t>La réalisation de l’événement décrit à l’article 4 peut entraîner la fin anticipée de l’occupation dans les conditions de l’article 10.</w:t>
      </w:r>
    </w:p>
    <w:p>
      <w:pPr>
        <w:pStyle w:val="Heading2"/>
      </w:pPr>
      <w:r>
        <w:t>6. Indemnité d’occupation - Modalités de paiement</w:t>
      </w:r>
    </w:p>
    <w:p>
      <w:pPr>
        <w:spacing w:before="0" w:after="80" w:line="276" w:lineRule="auto"/>
        <w:ind w:left="170"/>
      </w:pPr>
      <w:r>
        <w:t>En contrepartie de l’occupation, l’Occupant versera une indemnité mensuelle de : [montant] [devise] (☐ HT ☐ TTC) payable le [date] de chaque mois, par [virement / chèque / autre].</w:t>
      </w:r>
    </w:p>
    <w:p>
      <w:pPr>
        <w:spacing w:before="0" w:after="80" w:line="276" w:lineRule="auto"/>
        <w:ind w:left="170"/>
      </w:pPr>
      <w:r>
        <w:t>Cette indemnité est distincte d’un loyer de bail commercial. Elle rémunère l’occupation temporaire des lieux.</w:t>
      </w:r>
    </w:p>
    <w:p>
      <w:pPr>
        <w:pStyle w:val="Heading2"/>
      </w:pPr>
      <w:r>
        <w:t>7. Charges - Fluides - Taxes</w:t>
      </w:r>
    </w:p>
    <w:p>
      <w:pPr>
        <w:spacing w:before="0" w:after="80" w:line="276" w:lineRule="auto"/>
        <w:ind w:left="170"/>
      </w:pPr>
      <w:r>
        <w:t>Répartition des charges (cocher et compléter) :</w:t>
      </w:r>
    </w:p>
    <w:p>
      <w:pPr>
        <w:spacing w:before="0" w:after="80" w:line="276" w:lineRule="auto"/>
        <w:ind w:left="170"/>
      </w:pPr>
      <w:r>
        <w:t>☐ Charges incluses dans l’indemnité  ☐ Charges refacturées au réel  ☐ Forfait mensuel : [montant]</w:t>
      </w:r>
    </w:p>
    <w:p>
      <w:pPr>
        <w:spacing w:before="0" w:after="80" w:line="276" w:lineRule="auto"/>
        <w:ind w:left="170"/>
      </w:pPr>
      <w:r>
        <w:t>Les fluides (eau, électricité, internet, etc.) sont à la charge de : ☐ Bailleur ☐ Occupant ☐ Selon compteurs.</w:t>
      </w:r>
    </w:p>
    <w:p>
      <w:pPr>
        <w:spacing w:before="0" w:after="80" w:line="276" w:lineRule="auto"/>
        <w:ind w:left="170"/>
      </w:pPr>
      <w:r>
        <w:t>Taxes et contributions : [préciser, le cas échéant].</w:t>
      </w:r>
    </w:p>
    <w:p>
      <w:pPr>
        <w:pStyle w:val="Heading2"/>
      </w:pPr>
      <w:r>
        <w:t>8. Dépôt de garantie (optionnel)</w:t>
      </w:r>
    </w:p>
    <w:p>
      <w:pPr>
        <w:spacing w:before="0" w:after="80" w:line="276" w:lineRule="auto"/>
        <w:ind w:left="170"/>
      </w:pPr>
      <w:r>
        <w:t>À la signature, l’Occupant verse un dépôt de garantie de : [montant] [devise].</w:t>
      </w:r>
    </w:p>
    <w:p>
      <w:pPr>
        <w:spacing w:before="0" w:after="80" w:line="276" w:lineRule="auto"/>
        <w:ind w:left="170"/>
      </w:pPr>
      <w:r>
        <w:t>Il sera restitué dans un délai de [X] jours après restitution des clés, déduction faite des sommes restant dues et, le cas échéant, des remises en état justifiées.</w:t>
      </w:r>
    </w:p>
    <w:p>
      <w:pPr>
        <w:pStyle w:val="Heading2"/>
      </w:pPr>
      <w:r>
        <w:t>9. État des lieux - Remise des clés</w:t>
      </w:r>
    </w:p>
    <w:p>
      <w:pPr>
        <w:spacing w:before="0" w:after="80" w:line="276" w:lineRule="auto"/>
        <w:ind w:left="170"/>
      </w:pPr>
      <w:r>
        <w:t>Un état des lieux d’entrée est établi contradictoirement à la remise des clés. Un état des lieux de sortie sera établi lors de la restitution.</w:t>
      </w:r>
    </w:p>
    <w:p>
      <w:pPr>
        <w:spacing w:before="0" w:after="80" w:line="276" w:lineRule="auto"/>
        <w:ind w:left="170"/>
      </w:pPr>
      <w:r>
        <w:t>La remise des clés interviendra le : [date] à [heure] - Lieu : [adresse].</w:t>
      </w:r>
    </w:p>
    <w:p>
      <w:pPr>
        <w:pStyle w:val="Heading2"/>
      </w:pPr>
      <w:r>
        <w:t>10. Résiliation anticipée - Préavis</w:t>
      </w:r>
    </w:p>
    <w:p>
      <w:pPr>
        <w:spacing w:before="0" w:after="80" w:line="276" w:lineRule="auto"/>
        <w:ind w:left="170"/>
      </w:pPr>
      <w:r>
        <w:t>Chaque Partie peut mettre fin à la convention de manière anticipée, sous réserve d’un préavis écrit de [X] jours / mois, notifié par [LRAR / remise en main propre contre récépissé / email confirmé].</w:t>
      </w:r>
    </w:p>
    <w:p>
      <w:pPr>
        <w:spacing w:before="0" w:after="80" w:line="276" w:lineRule="auto"/>
        <w:ind w:left="170"/>
      </w:pPr>
      <w:r>
        <w:t>En cas de réalisation de l’événement de précarité (article 4), le Bailleur pourra exiger la libération des lieux avec un préavis de [X] jours / mois.</w:t>
      </w:r>
    </w:p>
    <w:p>
      <w:pPr>
        <w:spacing w:before="0" w:after="80" w:line="276" w:lineRule="auto"/>
        <w:ind w:left="170"/>
      </w:pPr>
      <w:r>
        <w:t>En cas de manquement grave (impayés, usage non conforme, dégradations), la résiliation pourra intervenir après mise en demeure restée sans effet pendant [X] jours.</w:t>
      </w:r>
    </w:p>
    <w:p>
      <w:pPr>
        <w:pStyle w:val="Heading2"/>
      </w:pPr>
      <w:r>
        <w:t>11. Entretien - Travaux - Réparations</w:t>
      </w:r>
    </w:p>
    <w:p>
      <w:pPr>
        <w:spacing w:before="0" w:after="80" w:line="276" w:lineRule="auto"/>
        <w:ind w:left="170"/>
      </w:pPr>
      <w:r>
        <w:t>L’Occupant assure l’entretien courant des lieux et les petites réparations d’usage.</w:t>
      </w:r>
    </w:p>
    <w:p>
      <w:pPr>
        <w:spacing w:before="0" w:after="80" w:line="276" w:lineRule="auto"/>
        <w:ind w:left="170"/>
      </w:pPr>
      <w:r>
        <w:t>Les travaux structurels et grosses réparations restent à la charge du Bailleur, sauf accord écrit contraire.</w:t>
      </w:r>
    </w:p>
    <w:p>
      <w:pPr>
        <w:spacing w:before="0" w:after="80" w:line="276" w:lineRule="auto"/>
        <w:ind w:left="170"/>
      </w:pPr>
      <w:r>
        <w:t>Aucun aménagement important ne peut être réalisé sans autorisation écrite préalable du Bailleur.</w:t>
      </w:r>
    </w:p>
    <w:p>
      <w:pPr>
        <w:pStyle w:val="Heading2"/>
      </w:pPr>
      <w:r>
        <w:t>12. Assurance - Responsabilité</w:t>
      </w:r>
    </w:p>
    <w:p>
      <w:pPr>
        <w:spacing w:before="0" w:after="80" w:line="276" w:lineRule="auto"/>
        <w:ind w:left="170"/>
      </w:pPr>
      <w:r>
        <w:t>L’Occupant s’engage à souscrire une assurance couvrant au minimum : responsabilité civile, incendie, dégâts des eaux et à fournir une attestation au Bailleur à la signature puis sur demande.</w:t>
      </w:r>
    </w:p>
    <w:p>
      <w:pPr>
        <w:spacing w:before="0" w:after="80" w:line="276" w:lineRule="auto"/>
        <w:ind w:left="170"/>
      </w:pPr>
      <w:r>
        <w:t>L’Occupant est responsable des dommages causés par lui-même, son personnel, ses visiteurs ou prestataires.</w:t>
      </w:r>
    </w:p>
    <w:p>
      <w:pPr>
        <w:pStyle w:val="Heading2"/>
      </w:pPr>
      <w:r>
        <w:t>13. Sous-location - Cession - Mise à disposition</w:t>
      </w:r>
    </w:p>
    <w:p>
      <w:pPr>
        <w:spacing w:before="0" w:after="80" w:line="276" w:lineRule="auto"/>
        <w:ind w:left="170"/>
      </w:pPr>
      <w:r>
        <w:t>La sous-location, la cession de la convention et toute mise à disposition (même gratuite) sont interdites sans accord écrit préalable du Bailleur.</w:t>
      </w:r>
    </w:p>
    <w:p>
      <w:pPr>
        <w:pStyle w:val="Heading2"/>
      </w:pPr>
      <w:r>
        <w:t>14. Accès - Visites - Sécurité</w:t>
      </w:r>
    </w:p>
    <w:p>
      <w:pPr>
        <w:spacing w:before="0" w:after="80" w:line="276" w:lineRule="auto"/>
        <w:ind w:left="170"/>
      </w:pPr>
      <w:r>
        <w:t>Le Bailleur pourra accéder aux lieux, sur rendez-vous, pour vérifier l’état, réaliser des travaux ou organiser des visites liées au motif de précarité (vente, travaux, relocation), dans des conditions respectueuses de l’activité de l’Occupant.</w:t>
      </w:r>
    </w:p>
    <w:p>
      <w:pPr>
        <w:spacing w:before="0" w:after="80" w:line="276" w:lineRule="auto"/>
        <w:ind w:left="170"/>
      </w:pPr>
      <w:r>
        <w:t>L’Occupant s’engage à respecter les règles de sécurité, d’hygiène et, le cas échéant, les obligations applicables au public ou aux salariés.</w:t>
      </w:r>
    </w:p>
    <w:p>
      <w:pPr>
        <w:pStyle w:val="Heading2"/>
      </w:pPr>
      <w:r>
        <w:t>15. Élection de domicile - Notifications</w:t>
      </w:r>
    </w:p>
    <w:p>
      <w:pPr>
        <w:spacing w:before="0" w:after="80" w:line="276" w:lineRule="auto"/>
        <w:ind w:left="170"/>
      </w:pPr>
      <w:r>
        <w:t>Pour l’exécution des présentes, les Parties élisent domicile à leurs adresses indiquées en tête de convention.</w:t>
      </w:r>
    </w:p>
    <w:p>
      <w:pPr>
        <w:spacing w:before="0" w:after="80" w:line="276" w:lineRule="auto"/>
        <w:ind w:left="170"/>
      </w:pPr>
      <w:r>
        <w:t>Toute notification sera faite par écrit : ☐ LRAR ☐ remise en main propre ☐ email confirmé : [adresse(s)].</w:t>
      </w:r>
    </w:p>
    <w:p>
      <w:pPr>
        <w:pStyle w:val="Heading2"/>
      </w:pPr>
      <w:r>
        <w:t>16. Droit applicable - Règlement des litiges</w:t>
      </w:r>
    </w:p>
    <w:p>
      <w:pPr>
        <w:spacing w:before="0" w:after="80" w:line="276" w:lineRule="auto"/>
        <w:ind w:left="170"/>
      </w:pPr>
      <w:r>
        <w:t>La présente convention est régie par le droit applicable au lieu de situation des locaux.</w:t>
      </w:r>
    </w:p>
    <w:p>
      <w:pPr>
        <w:spacing w:before="0" w:after="80" w:line="276" w:lineRule="auto"/>
        <w:ind w:left="170"/>
      </w:pPr>
      <w:r>
        <w:t>En cas de différend, les Parties privilégieront une tentative amiable. À défaut, compétence est attribuée au tribunal [ville/ressort] (à adapter).</w:t>
      </w:r>
    </w:p>
    <w:p>
      <w:pPr/>
      <w:r>
        <w:rPr>
          <w:b/>
        </w:rPr>
        <w:t>Fait à [Ville], le [Date].</w:t>
      </w:r>
    </w:p>
    <w:p/>
    <w:tbl>
      <w:tblPr>
        <w:tblW w:type="auto" w:w="0"/>
        <w:jc w:val="center"/>
        <w:tblLayout w:type="autofit"/>
        <w:tblLook w:firstColumn="1" w:firstRow="1" w:lastColumn="0" w:lastRow="0" w:noHBand="0" w:noVBand="1" w:val="04A0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</w:tblPr>
      <w:tblGrid>
        <w:gridCol w:w="4986"/>
        <w:gridCol w:w="4986"/>
      </w:tblGrid>
      <w:tr>
        <w:tc>
          <w:tcPr>
            <w:tcW w:type="dxa" w:w="4986"/>
            <w:shd w:val="clear" w:color="auto" w:fill="F2F2F2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jc w:val="center"/>
            </w:pPr>
            <w:r>
              <w:rPr>
                <w:b/>
                <w:color w:val="404040"/>
              </w:rPr>
              <w:t>Le Bailleur / Propriétaire</w:t>
            </w:r>
          </w:p>
        </w:tc>
        <w:tc>
          <w:tcPr>
            <w:tcW w:type="dxa" w:w="4986"/>
            <w:shd w:val="clear" w:color="auto" w:fill="F2F2F2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jc w:val="center"/>
            </w:pPr>
            <w:r>
              <w:rPr>
                <w:b/>
                <w:color w:val="404040"/>
              </w:rPr>
              <w:t>L’Occupant</w:t>
            </w:r>
          </w:p>
        </w:tc>
      </w:tr>
      <w:tr>
        <w:tc>
          <w:tcPr>
            <w:tcW w:type="dxa" w:w="4986"/>
            <w:tcMar>
              <w:top w:w="160" w:type="dxa"/>
              <w:start w:w="160" w:type="dxa"/>
              <w:bottom w:w="160" w:type="dxa"/>
              <w:end w:w="160" w:type="dxa"/>
            </w:tcMar>
          </w:tcPr>
          <w:p>
            <w:r>
              <w:t>Nom : [.........................]</w:t>
              <w:br/>
              <w:t>Signature :</w:t>
              <w:br/>
              <w:br/>
              <w:br/>
            </w:r>
          </w:p>
        </w:tc>
        <w:tc>
          <w:tcPr>
            <w:tcW w:type="dxa" w:w="4986"/>
            <w:tcMar>
              <w:top w:w="160" w:type="dxa"/>
              <w:start w:w="160" w:type="dxa"/>
              <w:bottom w:w="160" w:type="dxa"/>
              <w:end w:w="160" w:type="dxa"/>
            </w:tcMar>
          </w:tcPr>
          <w:p>
            <w:r>
              <w:t>Nom : [.........................]</w:t>
              <w:br/>
              <w:t>Signature :</w:t>
              <w:br/>
              <w:br/>
              <w:br/>
            </w:r>
          </w:p>
        </w:tc>
      </w:tr>
    </w:tbl>
    <w:p>
      <w:r>
        <w:br w:type="page"/>
      </w:r>
    </w:p>
    <w:p>
      <w:pPr>
        <w:pStyle w:val="Heading1"/>
      </w:pPr>
      <w:r>
        <w:t>Annexes (à joindre)</w:t>
      </w:r>
    </w:p>
    <w:p>
      <w:pPr>
        <w:spacing w:before="0" w:after="40" w:line="276" w:lineRule="auto"/>
        <w:ind w:left="113"/>
      </w:pPr>
      <w:r>
        <w:t>• Annexe 1 - État des lieux d’entrée (et inventaire si besoin)</w:t>
      </w:r>
    </w:p>
    <w:p>
      <w:pPr>
        <w:spacing w:before="0" w:after="40" w:line="276" w:lineRule="auto"/>
        <w:ind w:left="113"/>
      </w:pPr>
      <w:r>
        <w:t>• Annexe 2 - État des lieux de sortie</w:t>
      </w:r>
    </w:p>
    <w:p>
      <w:pPr>
        <w:spacing w:before="0" w:after="40" w:line="276" w:lineRule="auto"/>
        <w:ind w:left="113"/>
      </w:pPr>
      <w:r>
        <w:t>• Annexe 3 - Plan / photos des locaux (optionnel)</w:t>
      </w:r>
    </w:p>
    <w:p>
      <w:pPr>
        <w:spacing w:before="0" w:after="40" w:line="276" w:lineRule="auto"/>
        <w:ind w:left="113"/>
      </w:pPr>
      <w:r>
        <w:t>• Annexe 4 - Attestation d’assurance de l’Occupant</w:t>
      </w:r>
    </w:p>
    <w:p>
      <w:pPr>
        <w:spacing w:before="0" w:after="40" w:line="276" w:lineRule="auto"/>
        <w:ind w:left="113"/>
      </w:pPr>
      <w:r>
        <w:t>• Annexe 5 - Diagnostics obligatoires (le cas échéant)</w:t>
      </w:r>
    </w:p>
    <w:p>
      <w:pPr>
        <w:spacing w:before="0" w:after="40" w:line="276" w:lineRule="auto"/>
        <w:ind w:left="113"/>
      </w:pPr>
      <w:r>
        <w:t>• Annexe 6 - Règlement intérieur / consignes de sécurité (si applicable)</w:t>
      </w:r>
    </w:p>
    <w:p>
      <w:pPr>
        <w:pStyle w:val="Heading1"/>
      </w:pPr>
      <w:r>
        <w:t>Notes de personnalisation</w:t>
      </w:r>
    </w:p>
    <w:p>
      <w:pPr>
        <w:spacing w:before="0" w:after="60" w:line="276" w:lineRule="auto"/>
        <w:ind w:left="113"/>
      </w:pPr>
      <w:r>
        <w:t>– Le « bail précaire » est une expression courante. Selon les cas, on parle plutôt de « convention d’occupation précaire » ou de « bail dérogatoire ». Vérifiez le cadre juridique correspondant à votre situation avant signature.</w:t>
      </w:r>
    </w:p>
    <w:p>
      <w:pPr>
        <w:spacing w:before="0" w:after="60" w:line="276" w:lineRule="auto"/>
        <w:ind w:left="113"/>
      </w:pPr>
      <w:r>
        <w:t>– Soyez précis sur le motif de précarité (article 4) et sur l’événement déclencheur de fin d’occupation : c’est l’élément central.</w:t>
      </w:r>
    </w:p>
    <w:p>
      <w:pPr>
        <w:spacing w:before="0" w:after="60" w:line="276" w:lineRule="auto"/>
        <w:ind w:left="113"/>
      </w:pPr>
      <w:r>
        <w:t>– Prévoyez un état des lieux détaillé (photos + inventaire) pour limiter les litiges.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907" w:right="1134" w:bottom="90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</w:p>
  <w:tbl>
    <w:tblPr>
      <w:tblW w:type="auto" w:w="0"/>
      <w:jc w:val="center"/>
      <w:tblLayout w:type="autofit"/>
      <w:tblLook w:firstColumn="1" w:firstRow="1" w:lastColumn="0" w:lastRow="0" w:noHBand="0" w:noVBand="1" w:val="04A0"/>
      <w:tblBorders>
        <w:top w:val="single" w:sz="0" w:space="0" w:color="FFFFFF"/>
        <w:left w:val="single" w:sz="0" w:space="0" w:color="FFFFFF"/>
        <w:bottom w:val="single" w:sz="0" w:space="0" w:color="FFFFFF"/>
        <w:right w:val="single" w:sz="0" w:space="0" w:color="FFFFFF"/>
        <w:insideH w:val="single" w:sz="0" w:space="0" w:color="FFFFFF"/>
        <w:insideV w:val="single" w:sz="0" w:space="0" w:color="FFFFFF"/>
      </w:tblBorders>
    </w:tblPr>
    <w:tblGrid>
      <w:gridCol w:w="4986"/>
      <w:gridCol w:w="4986"/>
    </w:tblGrid>
    <w:tr>
      <w:tc>
        <w:tcPr>
          <w:tcW w:type="dxa" w:w="4986"/>
        </w:tcPr>
        <w:p>
          <w:r>
            <w:rPr>
              <w:color w:val="7F7F7F"/>
              <w:sz w:val="18"/>
            </w:rPr>
            <w:t>lecoursgratuit.com</w:t>
          </w:r>
        </w:p>
      </w:tc>
      <w:tc>
        <w:tcPr>
          <w:tcW w:type="dxa" w:w="4986"/>
        </w:tcPr>
        <w:p>
          <w:pPr>
            <w:jc w:val="right"/>
          </w:pPr>
          <w:r>
            <w:rPr>
              <w:color w:val="7F7F7F"/>
              <w:sz w:val="18"/>
            </w:rPr>
            <w:t xml:space="preserve">Page </w:t>
          </w:r>
          <w:fldSimple w:instr="PAGE">
            <w:r>
              <w:t> </w:t>
            </w:r>
          </w:fldSimple>
          <w:r>
            <w:rPr>
              <w:color w:val="7F7F7F"/>
              <w:sz w:val="18"/>
            </w:rPr>
            <w:t xml:space="preserve"> / </w:t>
          </w:r>
          <w:fldSimple w:instr="NUMPAGES">
            <w:r>
              <w:t> </w:t>
            </w:r>
          </w:fldSimple>
        </w:p>
      </w:tc>
    </w:tr>
  </w:tbl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rPr>
        <w:color w:val="7F7F7F"/>
        <w:sz w:val="18"/>
      </w:rPr>
      <w:t>Modèle - Bail précaire (Convention d’occupation précaire)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200" w:after="120"/>
      <w:outlineLvl w:val="0"/>
    </w:pPr>
    <w:rPr>
      <w:rFonts w:asciiTheme="majorHAnsi" w:eastAsiaTheme="majorEastAsia" w:hAnsiTheme="majorHAnsi" w:cstheme="majorBidi" w:ascii="Calibri" w:hAnsi="Calibri"/>
      <w:b/>
      <w:bCs/>
      <w:color w:val="1F4E79"/>
      <w:sz w:val="3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120"/>
      <w:outlineLvl w:val="1"/>
    </w:pPr>
    <w:rPr>
      <w:rFonts w:asciiTheme="majorHAnsi" w:eastAsiaTheme="majorEastAsia" w:hAnsiTheme="majorHAnsi" w:cstheme="majorBidi" w:ascii="Calibri" w:hAnsi="Calibri"/>
      <w:b/>
      <w:bCs/>
      <w:color w:val="2F5597"/>
      <w:sz w:val="25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120"/>
      <w:outlineLvl w:val="2"/>
    </w:pPr>
    <w:rPr>
      <w:rFonts w:asciiTheme="majorHAnsi" w:eastAsiaTheme="majorEastAsia" w:hAnsiTheme="majorHAnsi" w:cstheme="majorBidi" w:ascii="Calibri" w:hAnsi="Calibri"/>
      <w:b/>
      <w:bCs/>
      <w:color w:val="2F5597"/>
      <w:sz w:val="23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120" w:line="240" w:lineRule="auto" w:before="0"/>
      <w:contextualSpacing/>
    </w:pPr>
    <w:rPr>
      <w:rFonts w:asciiTheme="majorHAnsi" w:eastAsiaTheme="majorEastAsia" w:hAnsiTheme="majorHAnsi" w:cstheme="majorBidi" w:ascii="Calibri" w:hAnsi="Calibri"/>
      <w:b/>
      <w:color w:val="1F4E79"/>
      <w:spacing w:val="5"/>
      <w:kern w:val="28"/>
      <w:sz w:val="4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