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0F3D3E"/>
            <w:vAlign w:val="center"/>
            <w:tcBorders>
              <w:start w:sz="0" w:val="nil" w:color="FFFFFF"/>
              <w:top w:sz="0" w:val="nil" w:color="FFFFFF"/>
              <w:end w:sz="0" w:val="nil" w:color="FFFFFF"/>
              <w:bottom w:sz="0" w:val="nil" w:color="FFFFFF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52"/>
              </w:rPr>
              <w:t>Les Bonnes - Jean Genet</w:t>
            </w:r>
          </w:p>
          <w:p>
            <w:pPr>
              <w:pStyle w:val="LCGSubtitle"/>
              <w:jc w:val="left"/>
            </w:pPr>
            <w:r>
              <w:t>Sujet type bac n°5 + plan détaillé corrigé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Fiches de révision - dissertation / commentaire composé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Document prêt à imprimer et à annoter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E9F4F3"/>
            <w:tcBorders>
              <w:start w:sz="8" w:val="single" w:color="0F3D3E"/>
              <w:top w:sz="8" w:val="single" w:color="0F3D3E"/>
              <w:end w:sz="8" w:val="single" w:color="0F3D3E"/>
              <w:bottom w:sz="8" w:val="single" w:color="0F3D3E"/>
            </w:tcBorders>
          </w:tcPr>
          <w:p>
            <w:r>
              <w:rPr>
                <w:b/>
                <w:color w:val="0F3D3E"/>
                <w:sz w:val="24"/>
              </w:rPr>
              <w:t>À faire avant d’écrire (méthode express)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Reformule le sujet avec tes mots : qu’est-ce qu’on te demande exactement ?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Formule une problématique (une vraie question qui ouvre un débat).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Annonce un plan progressif : chaque partie doit répondre à la problématique.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Dans chaque sous-partie, pense : idée + explication + repère de scène / procédé.</w:t>
            </w:r>
          </w:p>
        </w:tc>
      </w:tr>
    </w:tbl>
    <w:p/>
    <w:p>
      <w:pPr>
        <w:pStyle w:val="Heading1"/>
      </w:pPr>
      <w:r>
        <w:t>Sujet</w:t>
      </w:r>
    </w:p>
    <w:p>
      <w:r>
        <w:rPr>
          <w:b/>
        </w:rPr>
        <w:t>Madame est-elle un personnage ou un symbole ?</w:t>
      </w:r>
    </w:p>
    <w:p>
      <w:pPr>
        <w:pStyle w:val="Heading2"/>
      </w:pPr>
      <w:r>
        <w:t>Reformulation</w:t>
      </w:r>
    </w:p>
    <w:p>
      <w:r>
        <w:t>Madame est-elle une figure réaliste, ou l’incarnation du pouvoir et du désir social ?</w:t>
      </w:r>
    </w:p>
    <w:p>
      <w:pPr>
        <w:pStyle w:val="Heading2"/>
      </w:pPr>
      <w:r>
        <w:t>Problématique possible</w:t>
      </w:r>
    </w:p>
    <w:p>
      <w:r>
        <w:t>Madame existe sur scène comme une femme concrète. Mais elle est aussi une image, un rôle, une construction. Comment Genet fait-il d’elle à la fois un personnage et un symbole, et pourquoi cette ambiguïté est-elle essentielle ?</w:t>
      </w:r>
    </w:p>
    <w:p>
      <w:pPr>
        <w:pStyle w:val="Heading1"/>
      </w:pPr>
      <w:r>
        <w:t>Plan détaillé (corrigé)</w:t>
      </w:r>
    </w:p>
    <w:p>
      <w:pPr>
        <w:pStyle w:val="Heading2"/>
      </w:pPr>
      <w:r>
        <w:t>I. Madame comme personnage réel : une présence inscrite dans une situation</w:t>
      </w:r>
    </w:p>
    <w:p>
      <w:pPr>
        <w:pStyle w:val="ListBullet"/>
      </w:pPr>
      <w:r>
        <w:t>Gestes, habitudes, relations : une femme concrète dans une maison.</w:t>
      </w:r>
    </w:p>
    <w:p>
      <w:pPr>
        <w:pStyle w:val="ListBullet"/>
      </w:pPr>
      <w:r>
        <w:t>Autorité quotidienne : un pouvoir banal, donc efficace.</w:t>
      </w:r>
    </w:p>
    <w:p>
      <w:pPr>
        <w:pStyle w:val="ListBullet"/>
      </w:pPr>
      <w:r>
        <w:t>Rôle dans l’action : ses absences et retours organisent la tension dramatique.</w:t>
      </w:r>
    </w:p>
    <w:p>
      <w:pPr>
        <w:pStyle w:val="Heading2"/>
      </w:pPr>
      <w:r>
        <w:t>II. Madame comme symbole : la forme visible d’une place sociale</w:t>
      </w:r>
    </w:p>
    <w:p>
      <w:pPr>
        <w:pStyle w:val="ListBullet"/>
      </w:pPr>
      <w:r>
        <w:t>Une position plus qu’une psychologie : richesse, statut, légitimité.</w:t>
      </w:r>
    </w:p>
    <w:p>
      <w:pPr>
        <w:pStyle w:val="ListBullet"/>
      </w:pPr>
      <w:r>
        <w:t>Les objets prolongent sa domination : chambre, robe, parfum, signes.</w:t>
      </w:r>
    </w:p>
    <w:p>
      <w:pPr>
        <w:pStyle w:val="ListBullet"/>
      </w:pPr>
      <w:r>
        <w:t>Un pouvoir qui agit même dans l’absence : elle règne comme idée.</w:t>
      </w:r>
    </w:p>
    <w:p>
      <w:pPr>
        <w:pStyle w:val="Heading2"/>
      </w:pPr>
      <w:r>
        <w:t>III. Madame comme projection : fabriquée par le regard et le jeu des bonnes</w:t>
      </w:r>
    </w:p>
    <w:p>
      <w:pPr>
        <w:pStyle w:val="ListBullet"/>
      </w:pPr>
      <w:r>
        <w:t>Les bonnes la rejouent : Madame devient personnage du rituel.</w:t>
      </w:r>
    </w:p>
    <w:p>
      <w:pPr>
        <w:pStyle w:val="ListBullet"/>
      </w:pPr>
      <w:r>
        <w:t>Elle reflète leurs désirs : puissance, beauté, ascension.</w:t>
      </w:r>
    </w:p>
    <w:p>
      <w:pPr>
        <w:pStyle w:val="ListBullet"/>
      </w:pPr>
      <w:r>
        <w:t>Le symbole devient piège : Madame survit dans le langage et les masques, même si on la vise.</w:t>
      </w:r>
    </w:p>
    <w:p>
      <w:pPr>
        <w:pStyle w:val="Heading1"/>
      </w:pPr>
      <w:r>
        <w:t>Conclusion modèle</w:t>
      </w:r>
    </w:p>
    <w:p>
      <w:r>
        <w:t>Madame est à la fois personne et principe. Elle incarne une domination devenue “naturelle”, prolongée par les signes et intériorisée par les bonnes. Cette ambiguïté rend la pièce troublante : l’ennemie n’est pas seulement une femme, c’est un système de rôles.</w:t>
      </w:r>
    </w:p>
    <w:p>
      <w:pPr>
        <w:pStyle w:val="Heading2"/>
      </w:pPr>
      <w:r>
        <w:t>Ouverture possible</w:t>
      </w:r>
    </w:p>
    <w:p>
      <w:r>
        <w:t>On peut prolonger par une réflexion sur la domination symbolique : comment un pouvoir survit-il à ceux qui l’exercent ?</w:t>
      </w:r>
    </w:p>
    <w:p>
      <w:pPr>
        <w:pStyle w:val="Heading1"/>
      </w:pPr>
      <w:r>
        <w:t>Notes personnelles</w:t>
      </w:r>
    </w:p>
    <w:p>
      <w:r>
        <w:t>• …</w:t>
      </w:r>
    </w:p>
    <w:p>
      <w:r>
        <w:t>• …</w:t>
      </w:r>
    </w:p>
    <w:p>
      <w:r>
        <w:t>• …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40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0F3D3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0F3D3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 w:ascii="Calibri" w:hAnsi="Calibri"/>
      <w:b/>
      <w:bCs/>
      <w:color w:val="0F3D3E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basedOn w:val="Title"/>
    <w:pPr>
      <w:spacing w:after="120"/>
    </w:pPr>
    <w:rPr>
      <w:rFonts w:ascii="Calibri" w:hAnsi="Calibri"/>
      <w:b/>
      <w:color w:val="FFFFFF"/>
      <w:sz w:val="52"/>
    </w:rPr>
  </w:style>
  <w:style w:type="paragraph" w:customStyle="1" w:styleId="LCGSubtitle">
    <w:name w:val="LCG Subtitle"/>
    <w:basedOn w:val="Subtitle"/>
    <w:pPr>
      <w:spacing w:after="0"/>
    </w:pPr>
    <w:rPr>
      <w:rFonts w:ascii="Calibri" w:hAnsi="Calibri"/>
      <w:color w:val="E6F5F4"/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