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0F3D3E"/>
            <w:vAlign w:val="center"/>
            <w:tcBorders>
              <w:start w:sz="0" w:val="nil" w:color="FFFFFF"/>
              <w:top w:sz="0" w:val="nil" w:color="FFFFFF"/>
              <w:end w:sz="0" w:val="nil" w:color="FFFFFF"/>
              <w:bottom w:sz="0" w:val="nil" w:color="FFFFFF"/>
            </w:tcBorders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52"/>
              </w:rPr>
              <w:t>Les Bonnes - Jean Genet</w:t>
            </w:r>
          </w:p>
          <w:p>
            <w:pPr>
              <w:pStyle w:val="LCGSubtitle"/>
              <w:jc w:val="left"/>
            </w:pPr>
            <w:r>
              <w:t>Sujet type bac n°2 + plan détaillé corrigé</w:t>
            </w:r>
          </w:p>
          <w:p>
            <w:pPr>
              <w:jc w:val="left"/>
            </w:pPr>
            <w:r>
              <w:rPr>
                <w:rFonts w:ascii="Calibri" w:hAnsi="Calibri"/>
                <w:color w:val="DCEBEA"/>
                <w:sz w:val="20"/>
              </w:rPr>
              <w:t>Fiches de révision - dissertation / commentaire composé</w:t>
            </w:r>
          </w:p>
          <w:p>
            <w:pPr>
              <w:jc w:val="left"/>
            </w:pPr>
            <w:r>
              <w:rPr>
                <w:rFonts w:ascii="Calibri" w:hAnsi="Calibri"/>
                <w:color w:val="DCEBEA"/>
                <w:sz w:val="20"/>
              </w:rPr>
              <w:t>Document prêt à imprimer et à annoter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E9F4F3"/>
            <w:tcBorders>
              <w:start w:sz="8" w:val="single" w:color="0F3D3E"/>
              <w:top w:sz="8" w:val="single" w:color="0F3D3E"/>
              <w:end w:sz="8" w:val="single" w:color="0F3D3E"/>
              <w:bottom w:sz="8" w:val="single" w:color="0F3D3E"/>
            </w:tcBorders>
          </w:tcPr>
          <w:p>
            <w:r>
              <w:rPr>
                <w:b/>
                <w:color w:val="0F3D3E"/>
                <w:sz w:val="24"/>
              </w:rPr>
              <w:t>À faire avant d’écrire (méthode express)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Reformule le sujet avec tes mots : qu’est-ce qu’on te demande exactement ?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Formule une problématique (une vraie question qui ouvre un débat).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Annonce un plan progressif : chaque partie doit répondre à la problématique.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Dans chaque sous-partie, pense : idée + explication + repère de scène / procédé.</w:t>
            </w:r>
          </w:p>
        </w:tc>
      </w:tr>
    </w:tbl>
    <w:p/>
    <w:p>
      <w:pPr>
        <w:pStyle w:val="Heading1"/>
      </w:pPr>
      <w:r>
        <w:t>Sujet</w:t>
      </w:r>
    </w:p>
    <w:p>
      <w:r>
        <w:rPr>
          <w:b/>
        </w:rPr>
        <w:t>Les Bonnes est-elle une pièce sociale ?</w:t>
      </w:r>
    </w:p>
    <w:p>
      <w:pPr>
        <w:pStyle w:val="Heading2"/>
      </w:pPr>
      <w:r>
        <w:t>Reformulation</w:t>
      </w:r>
    </w:p>
    <w:p>
      <w:r>
        <w:t>La pièce dénonce-t-elle surtout une injustice sociale, ou dépasse-t-elle la critique sociale ?</w:t>
      </w:r>
    </w:p>
    <w:p>
      <w:pPr>
        <w:pStyle w:val="Heading2"/>
      </w:pPr>
      <w:r>
        <w:t>Problématique possible</w:t>
      </w:r>
    </w:p>
    <w:p>
      <w:r>
        <w:t>Genet met en scène une domination évidente. Mais la pièce n’est-elle qu’un réquisitoire contre la hiérarchie, ou une exploration plus profonde du désir, du rôle et de la violence symbolique ?</w:t>
      </w:r>
    </w:p>
    <w:p>
      <w:pPr>
        <w:pStyle w:val="Heading1"/>
      </w:pPr>
      <w:r>
        <w:t>Plan détaillé (corrigé)</w:t>
      </w:r>
    </w:p>
    <w:p>
      <w:pPr>
        <w:pStyle w:val="Heading2"/>
      </w:pPr>
      <w:r>
        <w:t>I. Une lecture sociale s’impose : la hiérarchie structure tout</w:t>
      </w:r>
    </w:p>
    <w:p>
      <w:pPr>
        <w:pStyle w:val="ListBullet"/>
      </w:pPr>
      <w:r>
        <w:t>Le trio Madame–Claire–Solange organise la maison en places inégales : servir, attendre, obéir.</w:t>
      </w:r>
    </w:p>
    <w:p>
      <w:pPr>
        <w:pStyle w:val="ListBullet"/>
      </w:pPr>
      <w:r>
        <w:t>La violence sociale passe par le quotidien : gestes, politesse, injonctions, regard.</w:t>
      </w:r>
    </w:p>
    <w:p>
      <w:pPr>
        <w:pStyle w:val="ListBullet"/>
      </w:pPr>
      <w:r>
        <w:t>La révolte naît d’un enfermement : le “dehors” est inaccessible, la chambre devient monde total.</w:t>
      </w:r>
    </w:p>
    <w:p>
      <w:pPr>
        <w:pStyle w:val="Heading2"/>
      </w:pPr>
      <w:r>
        <w:t>II. Genet dépasse la dénonciation : le conflit est aussi intime et imaginaire</w:t>
      </w:r>
    </w:p>
    <w:p>
      <w:pPr>
        <w:pStyle w:val="ListBullet"/>
      </w:pPr>
      <w:r>
        <w:t>Madame n’est pas seulement une bourgeoise : elle devient figure, modèle, projection.</w:t>
      </w:r>
    </w:p>
    <w:p>
      <w:pPr>
        <w:pStyle w:val="ListBullet"/>
      </w:pPr>
      <w:r>
        <w:t>Le duo des sœurs révèle une violence circulante : domination et soumission se rejouent entre elles.</w:t>
      </w:r>
    </w:p>
    <w:p>
      <w:pPr>
        <w:pStyle w:val="ListBullet"/>
      </w:pPr>
      <w:r>
        <w:t>La pièce interroge le désir du pouvoir : vouloir la place de l’autre, c’est risquer de s’y perdre.</w:t>
      </w:r>
    </w:p>
    <w:p>
      <w:pPr>
        <w:pStyle w:val="Heading2"/>
      </w:pPr>
      <w:r>
        <w:t>III. Une pièce sociale transfigurée en mythe théâtral</w:t>
      </w:r>
    </w:p>
    <w:p>
      <w:pPr>
        <w:pStyle w:val="ListBullet"/>
      </w:pPr>
      <w:r>
        <w:t>La mise en abyme transforme la lutte sociale en rituel : répétition, cérémonie, vertige.</w:t>
      </w:r>
    </w:p>
    <w:p>
      <w:pPr>
        <w:pStyle w:val="ListBullet"/>
      </w:pPr>
      <w:r>
        <w:t>Le théâtre révèle le pouvoir comme système de signes : costume, langage, décor.</w:t>
      </w:r>
    </w:p>
    <w:p>
      <w:pPr>
        <w:pStyle w:val="ListBullet"/>
      </w:pPr>
      <w:r>
        <w:t>L’issue tragique souligne une impasse : renverser sans inventer reproduit ce que l’on combat.</w:t>
      </w:r>
    </w:p>
    <w:p>
      <w:pPr>
        <w:pStyle w:val="Heading1"/>
      </w:pPr>
      <w:r>
        <w:t>Conclusion modèle</w:t>
      </w:r>
    </w:p>
    <w:p>
      <w:r>
        <w:t>Oui, Les Bonnes est une pièce sociale, parce que la domination y est structurelle. Mais Genet écrit plus qu’une dénonciation : il met à nu la part intérieure du pouvoir, celle qui s’installe dans le langage, les rêves et les masques.</w:t>
      </w:r>
    </w:p>
    <w:p>
      <w:pPr>
        <w:pStyle w:val="Heading2"/>
      </w:pPr>
      <w:r>
        <w:t>Ouverture possible</w:t>
      </w:r>
    </w:p>
    <w:p>
      <w:r>
        <w:t>On peut prolonger la réflexion sur la manière dont le théâtre rend visible une domination “ordinaire”, parfois polie, mais toujours efficace.</w:t>
      </w:r>
    </w:p>
    <w:p>
      <w:pPr>
        <w:pStyle w:val="Heading1"/>
      </w:pPr>
      <w:r>
        <w:t>Notes personnelles</w:t>
      </w:r>
    </w:p>
    <w:p>
      <w:r>
        <w:t>• …</w:t>
      </w:r>
    </w:p>
    <w:p>
      <w:r>
        <w:t>• …</w:t>
      </w:r>
    </w:p>
    <w:p>
      <w:r>
        <w:t>• …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40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 w:ascii="Calibri" w:hAnsi="Calibri"/>
      <w:b/>
      <w:bCs/>
      <w:color w:val="0F3D3E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 w:ascii="Calibri" w:hAnsi="Calibri"/>
      <w:b/>
      <w:bCs/>
      <w:color w:val="0F3D3E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 w:ascii="Calibri" w:hAnsi="Calibri"/>
      <w:b/>
      <w:bCs/>
      <w:color w:val="0F3D3E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CGTitle">
    <w:name w:val="LCG Title"/>
    <w:basedOn w:val="Title"/>
    <w:pPr>
      <w:spacing w:after="120"/>
    </w:pPr>
    <w:rPr>
      <w:rFonts w:ascii="Calibri" w:hAnsi="Calibri"/>
      <w:b/>
      <w:color w:val="FFFFFF"/>
      <w:sz w:val="52"/>
    </w:rPr>
  </w:style>
  <w:style w:type="paragraph" w:customStyle="1" w:styleId="LCGSubtitle">
    <w:name w:val="LCG Subtitle"/>
    <w:basedOn w:val="Subtitle"/>
    <w:pPr>
      <w:spacing w:after="0"/>
    </w:pPr>
    <w:rPr>
      <w:rFonts w:ascii="Calibri" w:hAnsi="Calibri"/>
      <w:color w:val="E6F5F4"/>
      <w:sz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