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298"/>
      </w:tblGrid>
      <w:tr>
        <w:tc>
          <w:tcPr>
            <w:tcW w:type="dxa" w:w="10200"/>
            <w:shd w:val="clear" w:color="auto" w:fill="1F4E79"/>
            <w:tcMar>
              <w:top w:w="180" w:type="dxa"/>
              <w:start w:w="240" w:type="dxa"/>
              <w:bottom w:w="180" w:type="dxa"/>
              <w:end w:w="24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36"/>
              </w:rPr>
              <w:t>Modèles gratuits</w:t>
            </w:r>
          </w:p>
          <w:p>
            <w:pPr>
              <w:spacing w:before="40" w:after="0"/>
            </w:pPr>
            <w:r>
              <w:rPr>
                <w:color w:val="E8F0F8"/>
                <w:sz w:val="22"/>
              </w:rPr>
              <w:t>Lettre d’intention d’achat d’entreprise (LOI) – 3 versions prêtes à personnaliser</w:t>
            </w:r>
          </w:p>
        </w:tc>
      </w:tr>
    </w:tbl>
    <w:p>
      <w:pPr>
        <w:spacing w:before="160" w:after="240"/>
      </w:pPr>
      <w:r/>
    </w:p>
    <w:p>
      <w:pPr>
        <w:spacing w:after="200"/>
      </w:pPr>
      <w:r>
        <w:t xml:space="preserve">Ces modèles sont conçus pour être utilisés comme base de négociation (France : SAS/SARL). </w:t>
      </w:r>
      <w:r>
        <w:rPr>
          <w:b/>
        </w:rPr>
        <w:t xml:space="preserve">Certaines clauses peuvent être engageantes (confidentialité, exclusivité, frais). </w:t>
      </w:r>
      <w:r>
        <w:t>Une relecture juridique reste recommandée avant signature.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B5CAD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7F3FF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spacing w:after="0"/>
            </w:pPr>
            <w:r>
              <w:rPr>
                <w:sz w:val="20"/>
              </w:rPr>
              <w:t>Astuce : pour rendre le document cohérent, remplacez d’abord tous les champs entre crochets [ ... ], puis ajustez les paragraphes selon le périmètre (titres vs actifs).</w:t>
            </w:r>
          </w:p>
        </w:tc>
      </w:tr>
    </w:tbl>
    <w:p>
      <w:pPr>
        <w:spacing w:before="40" w:after="16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Fiche de remplissage rapide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Acquéreur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[Nom de votre société] – [Forme] – [SIREN] – [Adresse]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Vendeur / Cible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[Nom de la société] – [Forme] – [SIREN] – [Adresse]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Périmètre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☐ Titres (actions/parts)    ☐ Fonds de commerce / actifs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Prix indicatif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[Montant] € (base [100% / X%])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Financement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☐ Fonds propres    ☐ Dette    ☐ À préciser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Audits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☐ Financier ☐ Juridique ☐ Fiscal ☐ Social ☐ Commercial ☐ IT ☐ HSE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Calendrier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Data room : [Date]  |  Fin audits : [Date]  |  Signing : [Date]  |  Closing : [Date]</w:t>
            </w:r>
          </w:p>
        </w:tc>
      </w:tr>
    </w:tbl>
    <w:p/>
    <w:p>
      <w:pPr>
        <w:spacing w:before="0" w:after="0"/>
      </w:pPr>
      <w:r>
        <w:rPr>
          <w:sz w:val="2"/>
        </w:rP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1F4E79"/>
          <w:left w:val="single" w:sz="0" w:space="0" w:color="1F4E79"/>
          <w:bottom w:val="single" w:sz="0" w:space="0" w:color="1F4E79"/>
          <w:right w:val="single" w:sz="0" w:space="0" w:color="1F4E79"/>
          <w:insideH w:val="single" w:sz="0" w:space="0" w:color="1F4E79"/>
          <w:insideV w:val="single" w:sz="0" w:space="0" w:color="1F4E79"/>
        </w:tblBorders>
      </w:tblPr>
      <w:tblGrid>
        <w:gridCol w:w="9298"/>
      </w:tblGrid>
      <w:tr>
        <w:tc>
          <w:tcPr>
            <w:tcW w:type="dxa" w:w="10200"/>
            <w:shd w:val="clear" w:color="auto" w:fill="1F4E79"/>
            <w:tcMar>
              <w:top w:w="180" w:type="dxa"/>
              <w:start w:w="240" w:type="dxa"/>
              <w:bottom w:w="180" w:type="dxa"/>
              <w:end w:w="24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36"/>
              </w:rPr>
              <w:t>MODÈLE 1 – LOI SIMPLE</w:t>
            </w:r>
          </w:p>
          <w:p>
            <w:pPr>
              <w:spacing w:before="40" w:after="0"/>
            </w:pPr>
            <w:r>
              <w:rPr>
                <w:color w:val="E8F0F8"/>
                <w:sz w:val="22"/>
              </w:rPr>
              <w:t>Intention non engageante (sauf clauses expressément indiquées)</w:t>
            </w:r>
          </w:p>
        </w:tc>
      </w:tr>
    </w:tbl>
    <w:p>
      <w:pPr>
        <w:spacing w:before="160" w:after="24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B4530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FFF7ED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spacing w:after="0"/>
            </w:pPr>
            <w:r>
              <w:rPr>
                <w:sz w:val="20"/>
              </w:rPr>
              <w:t>À utiliser lorsque vous souhaitez cadrer la discussion sans figer trop tôt la valorisation ou les mécanismes d’ajustement.</w:t>
            </w:r>
          </w:p>
        </w:tc>
      </w:tr>
    </w:tbl>
    <w:p>
      <w:pPr>
        <w:spacing w:before="40" w:after="16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En-tête (à compléter)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Acquéreur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[Votre société] – [Forme] – [Capital] – [SIREN]</w:t>
              <w:br/>
              <w:t>[Adresse]</w:t>
              <w:br/>
              <w:t>Représentée par [Nom, fonction]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Vendeur / Cible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[Société cible / Vendeur] – [Forme] – [SIREN]</w:t>
              <w:br/>
              <w:t>[Adresse]</w:t>
              <w:br/>
              <w:t>Représentée par [Nom, fonction]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Lieu et date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[Ville], le [Date]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Objet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Lettre d’intention – Projet d’acquisition de [titres / actifs] de [Nom de la société cible]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Lettre (corps du texte)</w:t>
            </w:r>
          </w:p>
        </w:tc>
      </w:tr>
    </w:tbl>
    <w:p>
      <w:pPr>
        <w:spacing w:before="40" w:after="120"/>
      </w:pPr>
      <w:r/>
    </w:p>
    <w:p>
      <w:pPr>
        <w:spacing w:after="200"/>
      </w:pPr>
      <w:r>
        <w:t>Madame, Monsieur,</w:t>
        <w:br/>
        <w:br/>
      </w:r>
      <w:r>
        <w:t xml:space="preserve">Par la présente, </w:t>
      </w:r>
      <w:r>
        <w:rPr>
          <w:b/>
        </w:rPr>
        <w:t>[Nom de votre société]</w:t>
      </w:r>
      <w:r>
        <w:t xml:space="preserve"> (ci-après « l’Acquéreur ») vous fait part de son intention d’entrer en négociation en vue de l’acquisition de </w:t>
      </w:r>
      <w:r>
        <w:rPr>
          <w:b/>
        </w:rPr>
        <w:t>[préciser : 100% des titres / X% des titres / fonds de commerce / actifs identifiés]</w:t>
      </w:r>
      <w:r>
        <w:t xml:space="preserve"> de </w:t>
      </w:r>
      <w:r>
        <w:rPr>
          <w:b/>
        </w:rPr>
        <w:t>[Nom de la société cible]</w:t>
      </w:r>
      <w:r>
        <w:t xml:space="preserve"> (ci-après « la Cible »).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1) Périmètre envisagé</w:t>
            </w:r>
          </w:p>
        </w:tc>
      </w:tr>
    </w:tbl>
    <w:p>
      <w:pPr>
        <w:spacing w:before="40" w:after="120"/>
      </w:pPr>
      <w:r/>
    </w:p>
    <w:p>
      <w:pPr/>
      <w:r>
        <w:t>L’opération porterait sur (cocher et compléter) :</w:t>
      </w:r>
    </w:p>
    <w:p>
      <w:pPr/>
      <w:r>
        <w:t>☐ Acquisition de titres : [X]% des actions/parts de la Cible, incluant l’ensemble des droits attachés.</w:t>
      </w:r>
    </w:p>
    <w:p>
      <w:pPr/>
      <w:r>
        <w:t>☐ Acquisition d’actifs : [liste indicative : clientèle, contrats, marques, matériels, stocks…], selon inventaire à confirmer.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2) Prix indicatif et modalités</w:t>
            </w:r>
          </w:p>
        </w:tc>
      </w:tr>
    </w:tbl>
    <w:p>
      <w:pPr>
        <w:spacing w:before="40" w:after="120"/>
      </w:pPr>
      <w:r/>
    </w:p>
    <w:p>
      <w:pPr/>
      <w:r>
        <w:t>Sous réserve des audits et des conditions ci-dessous, le prix envisagé serait de :</w:t>
      </w:r>
    </w:p>
    <w:p>
      <w:pPr/>
      <w:r>
        <w:t>• Prix indicatif : [Montant] € (base [100% / X%]).</w:t>
      </w:r>
    </w:p>
    <w:p>
      <w:pPr/>
      <w:r>
        <w:t>• Structure : [cash / complément de prix (earn-out) / séquestre / ajustement trésorerie et dette].</w:t>
      </w:r>
    </w:p>
    <w:p>
      <w:pPr/>
      <w:r>
        <w:t>• Ajustements (option) : prix ajusté selon trésorerie/dette, niveau de BFR, stocks, ou EBITDA.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3) Audits (due diligence)</w:t>
            </w:r>
          </w:p>
        </w:tc>
      </w:tr>
    </w:tbl>
    <w:p>
      <w:pPr>
        <w:spacing w:before="40" w:after="120"/>
      </w:pPr>
      <w:r/>
    </w:p>
    <w:p>
      <w:pPr/>
      <w:r>
        <w:t>L’Acquéreur souhaite réaliser des audits financier, juridique, fiscal, social, commercial, IT et HSE.</w:t>
      </w:r>
    </w:p>
    <w:p>
      <w:pPr/>
      <w:r>
        <w:t>Durée indicative : [X] semaines à compter de l’ouverture d’une data room.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4) Conditions principales</w:t>
            </w:r>
          </w:p>
        </w:tc>
      </w:tr>
    </w:tbl>
    <w:p>
      <w:pPr>
        <w:spacing w:before="40" w:after="120"/>
      </w:pPr>
      <w:r/>
    </w:p>
    <w:p>
      <w:pPr/>
      <w:r>
        <w:t>La finalisation de l’opération resterait notamment conditionnée à :</w:t>
      </w:r>
    </w:p>
    <w:p>
      <w:pPr/>
      <w:r>
        <w:t>• la satisfaction des audits ;</w:t>
      </w:r>
    </w:p>
    <w:p>
      <w:pPr/>
      <w:r>
        <w:t>• les accords internes nécessaires (organes sociaux / associés) ;</w:t>
      </w:r>
    </w:p>
    <w:p>
      <w:pPr/>
      <w:r>
        <w:t>• l’obtention des financements (si applicable) ;</w:t>
      </w:r>
    </w:p>
    <w:p>
      <w:pPr/>
      <w:r>
        <w:t>• la négociation et signature des actes définitifs (cession, garanties, etc.).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5) Calendrier indicatif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Ouverture data room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[Date]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Fin des audits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[Date]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Signature (signing)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[Date]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Réalisation (closing)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[Date]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6) Confidentialité (clause engageante)</w:t>
            </w:r>
          </w:p>
        </w:tc>
      </w:tr>
    </w:tbl>
    <w:p>
      <w:pPr>
        <w:spacing w:before="40" w:after="120"/>
      </w:pPr>
      <w:r/>
    </w:p>
    <w:p>
      <w:pPr/>
      <w:r>
        <w:t>Les informations échangées dans le cadre du projet seront strictement confidentielles et utilisées uniquement pour l’analyse de l’opération.</w:t>
      </w:r>
    </w:p>
    <w:p>
      <w:pPr/>
      <w:r>
        <w:t>Durée : [12/24/36] mois. Exceptions : obligations légales et conseils externes soumis à confidentialité.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7) Caractère non engageant</w:t>
            </w:r>
          </w:p>
        </w:tc>
      </w:tr>
    </w:tbl>
    <w:p>
      <w:pPr>
        <w:spacing w:before="40" w:after="120"/>
      </w:pPr>
      <w:r/>
    </w:p>
    <w:p>
      <w:pPr/>
      <w:r>
        <w:t>Cette lettre exprime une intention et un cadre de discussion. Elle ne constitue pas une offre ferme ni un engagement de conclure, à l’exception des clauses expressément indiquées comme engageantes.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F4E7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8) Droit applicable – Juridiction</w:t>
            </w:r>
          </w:p>
        </w:tc>
      </w:tr>
    </w:tbl>
    <w:p>
      <w:pPr>
        <w:spacing w:before="40" w:after="120"/>
      </w:pPr>
      <w:r/>
    </w:p>
    <w:p>
      <w:pPr/>
      <w:r>
        <w:t>Droit applicable : droit français. Tribunal compétent : [Ville].</w:t>
      </w:r>
    </w:p>
    <w:p>
      <w:pPr/>
      <w:r>
        <w:br/>
        <w:t>Veuillez agréer, Madame, Monsieur, l’expression de nos salutations distinguées.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B7280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Signatures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4649"/>
        <w:gridCol w:w="4649"/>
      </w:tblGrid>
      <w:tr>
        <w:tc>
          <w:tcPr>
            <w:tcW w:type="dxa" w:w="5100"/>
            <w:shd w:val="clear" w:color="auto" w:fill="F3F4F6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Pour l’Acquéreur</w:t>
            </w:r>
          </w:p>
        </w:tc>
        <w:tc>
          <w:tcPr>
            <w:tcW w:type="dxa" w:w="5100"/>
            <w:shd w:val="clear" w:color="auto" w:fill="F3F4F6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Pour le Vendeur</w:t>
            </w:r>
          </w:p>
        </w:tc>
      </w:tr>
      <w:tr>
        <w:tc>
          <w:tcPr>
            <w:tcW w:type="dxa" w:w="5100"/>
            <w:tcMar>
              <w:top w:w="240" w:type="dxa"/>
              <w:start w:w="160" w:type="dxa"/>
              <w:bottom w:w="240" w:type="dxa"/>
              <w:end w:w="160" w:type="dxa"/>
            </w:tcMar>
          </w:tcPr>
          <w:p>
            <w:pPr>
              <w:spacing w:after="0"/>
            </w:pPr>
            <w:r>
              <w:rPr>
                <w:sz w:val="21"/>
              </w:rPr>
              <w:t>Nom : [ ... ]</w:t>
              <w:br/>
              <w:t>Fonction : [ ... ]</w:t>
              <w:br/>
              <w:t>Signature :</w:t>
            </w:r>
          </w:p>
        </w:tc>
        <w:tc>
          <w:tcPr>
            <w:tcW w:type="dxa" w:w="5100"/>
            <w:tcMar>
              <w:top w:w="240" w:type="dxa"/>
              <w:start w:w="160" w:type="dxa"/>
              <w:bottom w:w="240" w:type="dxa"/>
              <w:end w:w="160" w:type="dxa"/>
            </w:tcMar>
          </w:tcPr>
          <w:p>
            <w:pPr>
              <w:spacing w:after="0"/>
            </w:pPr>
            <w:r>
              <w:rPr>
                <w:sz w:val="21"/>
              </w:rPr>
              <w:t>Nom : [ ... ]</w:t>
              <w:br/>
              <w:t>Fonction : [ ... ]</w:t>
              <w:br/>
              <w:t>Signature :</w:t>
            </w:r>
          </w:p>
        </w:tc>
      </w:tr>
    </w:tbl>
    <w:p>
      <w:pPr>
        <w:spacing w:before="200" w:after="0"/>
      </w:pPr>
      <w:r/>
    </w:p>
    <w:p>
      <w:pPr>
        <w:spacing w:before="0" w:after="0"/>
      </w:pPr>
      <w:r>
        <w:rPr>
          <w:sz w:val="2"/>
        </w:rP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0F766E"/>
          <w:left w:val="single" w:sz="0" w:space="0" w:color="0F766E"/>
          <w:bottom w:val="single" w:sz="0" w:space="0" w:color="0F766E"/>
          <w:right w:val="single" w:sz="0" w:space="0" w:color="0F766E"/>
          <w:insideH w:val="single" w:sz="0" w:space="0" w:color="0F766E"/>
          <w:insideV w:val="single" w:sz="0" w:space="0" w:color="0F766E"/>
        </w:tblBorders>
      </w:tblPr>
      <w:tblGrid>
        <w:gridCol w:w="9298"/>
      </w:tblGrid>
      <w:tr>
        <w:tc>
          <w:tcPr>
            <w:tcW w:type="dxa" w:w="10200"/>
            <w:shd w:val="clear" w:color="auto" w:fill="0F766E"/>
            <w:tcMar>
              <w:top w:w="180" w:type="dxa"/>
              <w:start w:w="240" w:type="dxa"/>
              <w:bottom w:w="180" w:type="dxa"/>
              <w:end w:w="24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36"/>
              </w:rPr>
              <w:t>MODÈLE 2 – LOI CADRÉE</w:t>
            </w:r>
          </w:p>
          <w:p>
            <w:pPr>
              <w:spacing w:before="40" w:after="0"/>
            </w:pPr>
            <w:r>
              <w:rPr>
                <w:color w:val="E8F0F8"/>
                <w:sz w:val="22"/>
              </w:rPr>
              <w:t>Acquisition de titres + exclusivité limitée + mécanisme de prix (locked box / closing accounts)</w:t>
            </w:r>
          </w:p>
        </w:tc>
      </w:tr>
    </w:tbl>
    <w:p>
      <w:pPr>
        <w:spacing w:before="160" w:after="24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CFDF5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spacing w:after="0"/>
            </w:pPr>
            <w:r>
              <w:rPr>
                <w:sz w:val="20"/>
              </w:rPr>
              <w:t>À utiliser lorsque vous souhaitez sécuriser une période de travail (audits) avec une exclusivité, tout en cadrant la structure du prix.</w:t>
            </w:r>
          </w:p>
        </w:tc>
      </w:tr>
    </w:tbl>
    <w:p>
      <w:pPr>
        <w:spacing w:before="40" w:after="16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En-tête (à compléter)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Acquéreur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[Votre société] – [Forme] – [Capital] – [SIREN]</w:t>
              <w:br/>
              <w:t>[Adresse]</w:t>
              <w:br/>
              <w:t>Représentée par [Nom, fonction]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Vendeur / Cible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[Société cible / Vendeur] – [Forme] – [SIREN]</w:t>
              <w:br/>
              <w:t>[Adresse]</w:t>
              <w:br/>
              <w:t>Représentée par [Nom, fonction]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Lieu et date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[Ville], le [Date]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Objet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Lettre d’intention – Projet d’acquisition de [titres / actifs] de [Nom de la société cible]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Lettre (corps du texte)</w:t>
            </w:r>
          </w:p>
        </w:tc>
      </w:tr>
    </w:tbl>
    <w:p>
      <w:pPr>
        <w:spacing w:before="40" w:after="120"/>
      </w:pPr>
      <w:r/>
    </w:p>
    <w:p>
      <w:pPr>
        <w:spacing w:after="200"/>
      </w:pPr>
      <w:r>
        <w:t>Madame, Monsieur,</w:t>
        <w:br/>
        <w:br/>
      </w:r>
      <w:r>
        <w:t xml:space="preserve">Suite à nos échanges, </w:t>
      </w:r>
      <w:r>
        <w:rPr>
          <w:b/>
        </w:rPr>
        <w:t>[Nom de l’Acquéreur]</w:t>
      </w:r>
      <w:r>
        <w:t xml:space="preserve"> confirme son intention d’avancer vers l’acquisition de </w:t>
      </w:r>
      <w:r>
        <w:rPr>
          <w:b/>
        </w:rPr>
        <w:t>[X]%</w:t>
      </w:r>
      <w:r>
        <w:t xml:space="preserve"> des titres de </w:t>
      </w:r>
      <w:r>
        <w:rPr>
          <w:b/>
        </w:rPr>
        <w:t>[Nom de la Cible]</w:t>
      </w:r>
      <w:r>
        <w:t xml:space="preserve"> selon les principes suivants.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1) Structure de l’opération</w:t>
            </w:r>
          </w:p>
        </w:tc>
      </w:tr>
    </w:tbl>
    <w:p>
      <w:pPr>
        <w:spacing w:before="40" w:after="120"/>
      </w:pPr>
      <w:r/>
    </w:p>
    <w:p>
      <w:pPr/>
      <w:r>
        <w:t>• Acquisition de : [X]% actions/parts (SAS/SARL).</w:t>
      </w:r>
    </w:p>
    <w:p>
      <w:pPr/>
      <w:r>
        <w:t>• Périmètre : titres + filiales éventuelles + droits économiques et politiques.</w:t>
      </w:r>
    </w:p>
    <w:p>
      <w:pPr/>
      <w:r>
        <w:t>• Documents usuels : protocole de cession, déclarations et garanties, garantie d’actif et de passif (si applicable).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2) Valorisation – Prix (indicatif)</w:t>
            </w:r>
          </w:p>
        </w:tc>
      </w:tr>
    </w:tbl>
    <w:p>
      <w:pPr>
        <w:spacing w:before="40" w:after="120"/>
      </w:pPr>
      <w:r/>
    </w:p>
    <w:p>
      <w:pPr/>
      <w:r>
        <w:t>• Valeur d’entreprise (EV) : [Montant] €.</w:t>
      </w:r>
    </w:p>
    <w:p>
      <w:pPr/>
      <w:r>
        <w:t>• Prix des titres : [Montant] €, sur base trésorerie/dette au closing.</w:t>
      </w:r>
    </w:p>
    <w:p>
      <w:pPr/>
      <w:r>
        <w:t>• Mécanisme (cocher) : ☐ Closing accounts  ☐ Locked box.</w:t>
      </w:r>
    </w:p>
    <w:p>
      <w:pPr/>
      <w:r>
        <w:t xml:space="preserve">  - Locked box au [Date], avec clause anti-leakage (à définir).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3) Financement</w:t>
            </w:r>
          </w:p>
        </w:tc>
      </w:tr>
    </w:tbl>
    <w:p>
      <w:pPr>
        <w:spacing w:before="40" w:after="120"/>
      </w:pPr>
      <w:r/>
    </w:p>
    <w:p>
      <w:pPr/>
      <w:r>
        <w:t>• Fonds propres : [Montant] €.</w:t>
      </w:r>
    </w:p>
    <w:p>
      <w:pPr/>
      <w:r>
        <w:t>• Dette : [Montant] € (sous réserve accord bancaire).</w:t>
      </w:r>
    </w:p>
    <w:p>
      <w:pPr/>
      <w:r>
        <w:t>• Condition : obtention des financements au plus tard le [Date].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4) Audits et data room</w:t>
            </w:r>
          </w:p>
        </w:tc>
      </w:tr>
    </w:tbl>
    <w:p>
      <w:pPr>
        <w:spacing w:before="40" w:after="120"/>
      </w:pPr>
      <w:r/>
    </w:p>
    <w:p>
      <w:pPr/>
      <w:r>
        <w:t>Une data room sera mise à disposition incluant au minimum : bilans N-3 à N, situation intermédiaire, contrats majeurs, RH, baux, IP, litiges, fiscalité, conformité, assurances.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5) Exclusivité (clause engageante)</w:t>
            </w:r>
          </w:p>
        </w:tc>
      </w:tr>
    </w:tbl>
    <w:p>
      <w:pPr>
        <w:spacing w:before="40" w:after="120"/>
      </w:pPr>
      <w:r/>
    </w:p>
    <w:p>
      <w:pPr/>
      <w:r>
        <w:t>En contrepartie du temps et des coûts engagés, le Vendeur accorde à l’Acquéreur une exclusivité de négociation :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Durée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[30/45/60] jours à compter de la signature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Effet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Suspension de toute discussion avancée avec un tiers et absence de sollicitation active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Indemnité (option)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En cas de violation : indemnité forfaitaire de [Montant] €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6) Confidentialité (clause engageante)</w:t>
            </w:r>
          </w:p>
        </w:tc>
      </w:tr>
    </w:tbl>
    <w:p>
      <w:pPr>
        <w:spacing w:before="40" w:after="120"/>
      </w:pPr>
      <w:r/>
    </w:p>
    <w:p>
      <w:pPr/>
      <w:r>
        <w:t>Les informations échangées sont confidentielles et destinées exclusivement à l’analyse de l’opération. Durée : [12/24/36] mois.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7) Frais</w:t>
            </w:r>
          </w:p>
        </w:tc>
      </w:tr>
    </w:tbl>
    <w:p>
      <w:pPr>
        <w:spacing w:before="40" w:after="120"/>
      </w:pPr>
      <w:r/>
    </w:p>
    <w:p>
      <w:pPr/>
      <w:r>
        <w:t>Chaque partie supporte ses frais. Exception (option) : [audit HSE / expert indépendant] à la charge de [partie] selon [modalités].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8) Non-engagement (hors clauses engageantes)</w:t>
            </w:r>
          </w:p>
        </w:tc>
      </w:tr>
    </w:tbl>
    <w:p>
      <w:pPr>
        <w:spacing w:before="40" w:after="120"/>
      </w:pPr>
      <w:r/>
    </w:p>
    <w:p>
      <w:pPr/>
      <w:r>
        <w:t>Les parties conviennent que la présente LOI n’emporte pas obligation de conclure. La cession ne sera effective qu’à la signature des actes définitifs.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0F766E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9) Droit applicable – Juridiction</w:t>
            </w:r>
          </w:p>
        </w:tc>
      </w:tr>
    </w:tbl>
    <w:p>
      <w:pPr>
        <w:spacing w:before="40" w:after="120"/>
      </w:pPr>
      <w:r/>
    </w:p>
    <w:p>
      <w:pPr/>
      <w:r>
        <w:t>Droit applicable : droit français. Tribunal compétent : [Ville].</w:t>
      </w:r>
    </w:p>
    <w:p>
      <w:pPr/>
      <w:r>
        <w:br/>
        <w:t>Veuillez agréer, Madame, Monsieur, l’expression de nos salutations distinguées.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B7280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Signatures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4649"/>
        <w:gridCol w:w="4649"/>
      </w:tblGrid>
      <w:tr>
        <w:tc>
          <w:tcPr>
            <w:tcW w:type="dxa" w:w="5100"/>
            <w:shd w:val="clear" w:color="auto" w:fill="F3F4F6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Pour l’Acquéreur</w:t>
            </w:r>
          </w:p>
        </w:tc>
        <w:tc>
          <w:tcPr>
            <w:tcW w:type="dxa" w:w="5100"/>
            <w:shd w:val="clear" w:color="auto" w:fill="F3F4F6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Pour le Vendeur</w:t>
            </w:r>
          </w:p>
        </w:tc>
      </w:tr>
      <w:tr>
        <w:tc>
          <w:tcPr>
            <w:tcW w:type="dxa" w:w="5100"/>
            <w:tcMar>
              <w:top w:w="240" w:type="dxa"/>
              <w:start w:w="160" w:type="dxa"/>
              <w:bottom w:w="240" w:type="dxa"/>
              <w:end w:w="160" w:type="dxa"/>
            </w:tcMar>
          </w:tcPr>
          <w:p>
            <w:pPr>
              <w:spacing w:after="0"/>
            </w:pPr>
            <w:r>
              <w:rPr>
                <w:sz w:val="21"/>
              </w:rPr>
              <w:t>Nom : [ ... ]</w:t>
              <w:br/>
              <w:t>Fonction : [ ... ]</w:t>
              <w:br/>
              <w:t>Signature :</w:t>
            </w:r>
          </w:p>
        </w:tc>
        <w:tc>
          <w:tcPr>
            <w:tcW w:type="dxa" w:w="5100"/>
            <w:tcMar>
              <w:top w:w="240" w:type="dxa"/>
              <w:start w:w="160" w:type="dxa"/>
              <w:bottom w:w="240" w:type="dxa"/>
              <w:end w:w="160" w:type="dxa"/>
            </w:tcMar>
          </w:tcPr>
          <w:p>
            <w:pPr>
              <w:spacing w:after="0"/>
            </w:pPr>
            <w:r>
              <w:rPr>
                <w:sz w:val="21"/>
              </w:rPr>
              <w:t>Nom : [ ... ]</w:t>
              <w:br/>
              <w:t>Fonction : [ ... ]</w:t>
              <w:br/>
              <w:t>Signature :</w:t>
            </w:r>
          </w:p>
        </w:tc>
      </w:tr>
    </w:tbl>
    <w:p>
      <w:pPr>
        <w:spacing w:before="200" w:after="0"/>
      </w:pPr>
      <w:r/>
    </w:p>
    <w:p>
      <w:pPr>
        <w:spacing w:before="0" w:after="0"/>
      </w:pPr>
      <w:r>
        <w:rPr>
          <w:sz w:val="2"/>
        </w:rP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6D28D9"/>
          <w:left w:val="single" w:sz="0" w:space="0" w:color="6D28D9"/>
          <w:bottom w:val="single" w:sz="0" w:space="0" w:color="6D28D9"/>
          <w:right w:val="single" w:sz="0" w:space="0" w:color="6D28D9"/>
          <w:insideH w:val="single" w:sz="0" w:space="0" w:color="6D28D9"/>
          <w:insideV w:val="single" w:sz="0" w:space="0" w:color="6D28D9"/>
        </w:tblBorders>
      </w:tblPr>
      <w:tblGrid>
        <w:gridCol w:w="9298"/>
      </w:tblGrid>
      <w:tr>
        <w:tc>
          <w:tcPr>
            <w:tcW w:type="dxa" w:w="10200"/>
            <w:shd w:val="clear" w:color="auto" w:fill="6D28D9"/>
            <w:tcMar>
              <w:top w:w="180" w:type="dxa"/>
              <w:start w:w="240" w:type="dxa"/>
              <w:bottom w:w="180" w:type="dxa"/>
              <w:end w:w="240" w:type="dxa"/>
            </w:tcMar>
          </w:tcPr>
          <w:p>
            <w:pPr>
              <w:spacing w:after="0"/>
            </w:pPr>
            <w:r>
              <w:rPr>
                <w:b/>
                <w:color w:val="FFFFFF"/>
                <w:sz w:val="36"/>
              </w:rPr>
              <w:t>MODÈLE 3 – LOI ACTIFS / FONDS DE COMMERCE</w:t>
            </w:r>
          </w:p>
          <w:p>
            <w:pPr>
              <w:spacing w:before="40" w:after="0"/>
            </w:pPr>
            <w:r>
              <w:rPr>
                <w:color w:val="E8F0F8"/>
                <w:sz w:val="22"/>
              </w:rPr>
              <w:t>Utile si vous reprenez l’activité sans reprendre la société (passifs exclus)</w:t>
            </w:r>
          </w:p>
        </w:tc>
      </w:tr>
    </w:tbl>
    <w:p>
      <w:pPr>
        <w:spacing w:before="160" w:after="24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F5F3FF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spacing w:after="0"/>
            </w:pPr>
            <w:r>
              <w:rPr>
                <w:sz w:val="20"/>
              </w:rPr>
              <w:t>À utiliser pour une cession de fonds de commerce ou un rachat d’actifs : périmètre détaillé, passifs exclus, conditions (bail, contrats, salariés).</w:t>
            </w:r>
          </w:p>
        </w:tc>
      </w:tr>
    </w:tbl>
    <w:p>
      <w:pPr>
        <w:spacing w:before="40" w:after="16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En-tête (à compléter)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5100"/>
        <w:gridCol w:w="5100"/>
      </w:tblGrid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Acquéreur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[Votre société] – [Forme] – [Capital] – [SIREN]</w:t>
              <w:br/>
              <w:t>[Adresse]</w:t>
              <w:br/>
              <w:t>Représentée par [Nom, fonction]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Vendeur (exploitant)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[Société cible / Vendeur] – [Forme] – [SIREN]</w:t>
              <w:br/>
              <w:t>[Adresse]</w:t>
              <w:br/>
              <w:t>Représentée par [Nom, fonction]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Lieu et date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[Ville], le [Date]</w:t>
            </w:r>
          </w:p>
        </w:tc>
      </w:tr>
      <w:tr>
        <w:tc>
          <w:tcPr>
            <w:tcW w:type="dxa" w:w="5100"/>
            <w:shd w:val="clear" w:color="auto" w:fill="F4F6F8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b/>
                <w:sz w:val="21"/>
              </w:rPr>
              <w:t>Objet</w:t>
            </w:r>
          </w:p>
        </w:tc>
        <w:tc>
          <w:tcPr>
            <w:tcW w:type="dxa" w:w="5100"/>
            <w:tcMar>
              <w:top w:w="80" w:type="dxa"/>
              <w:start w:w="160" w:type="dxa"/>
              <w:bottom w:w="80" w:type="dxa"/>
              <w:end w:w="160" w:type="dxa"/>
            </w:tcMar>
            <w:vAlign w:val="center"/>
          </w:tcPr>
          <w:p>
            <w:pPr>
              <w:spacing w:after="0"/>
            </w:pPr>
            <w:r>
              <w:rPr>
                <w:sz w:val="21"/>
              </w:rPr>
              <w:t>Lettre d’intention – Projet d’acquisition de [titres / actifs] de [Nom de la société cible]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Lettre (corps du texte)</w:t>
            </w:r>
          </w:p>
        </w:tc>
      </w:tr>
    </w:tbl>
    <w:p>
      <w:pPr>
        <w:spacing w:before="40" w:after="120"/>
      </w:pPr>
      <w:r/>
    </w:p>
    <w:p>
      <w:pPr>
        <w:spacing w:after="200"/>
      </w:pPr>
      <w:r>
        <w:t>Madame, Monsieur,</w:t>
        <w:br/>
        <w:br/>
      </w:r>
      <w:r>
        <w:rPr>
          <w:b/>
        </w:rPr>
        <w:t>[Nom de l’Acquéreur]</w:t>
      </w:r>
      <w:r>
        <w:t xml:space="preserve"> souhaite acquérir </w:t>
      </w:r>
      <w:r>
        <w:rPr>
          <w:b/>
        </w:rPr>
        <w:t>[le fonds de commerce / un ensemble d’actifs]</w:t>
      </w:r>
      <w:r>
        <w:t xml:space="preserve"> exploité par </w:t>
      </w:r>
      <w:r>
        <w:rPr>
          <w:b/>
        </w:rPr>
        <w:t>[Nom du Vendeur / Société]</w:t>
      </w:r>
      <w:r>
        <w:t>, dans les conditions indicatives suivantes.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1) Actifs repris (à préciser)</w:t>
            </w:r>
          </w:p>
        </w:tc>
      </w:tr>
    </w:tbl>
    <w:p>
      <w:pPr>
        <w:spacing w:before="40" w:after="120"/>
      </w:pPr>
      <w:r/>
    </w:p>
    <w:p>
      <w:pPr/>
      <w:r>
        <w:t>Cocher et compléter :</w:t>
      </w:r>
    </w:p>
    <w:p>
      <w:pPr/>
      <w:r>
        <w:t>☐ Clientèle et achalandage</w:t>
      </w:r>
    </w:p>
    <w:p>
      <w:pPr/>
      <w:r>
        <w:t>☐ Marques / nom commercial / nom de domaine / site web</w:t>
      </w:r>
    </w:p>
    <w:p>
      <w:pPr/>
      <w:r>
        <w:t>☐ Contrats transférables : [liste]</w:t>
      </w:r>
    </w:p>
    <w:p>
      <w:pPr/>
      <w:r>
        <w:t>☐ Matériels : [liste]</w:t>
      </w:r>
    </w:p>
    <w:p>
      <w:pPr/>
      <w:r>
        <w:t>☐ Stocks : [mode d’évaluation] et date d’inventaire</w:t>
      </w:r>
    </w:p>
    <w:p>
      <w:pPr/>
      <w:r>
        <w:t>☐ Bail commercial : [cession / nouveau bail] (accord bailleur si nécessaire)</w:t>
      </w:r>
    </w:p>
    <w:p>
      <w:pPr/>
      <w:r>
        <w:t>☐ Salariés : analyse de l’application de L.1224-1 (à confirmer)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2) Passifs exclus</w:t>
            </w:r>
          </w:p>
        </w:tc>
      </w:tr>
    </w:tbl>
    <w:p>
      <w:pPr>
        <w:spacing w:before="40" w:after="120"/>
      </w:pPr>
      <w:r/>
    </w:p>
    <w:p>
      <w:pPr/>
      <w:r>
        <w:t>Sont exclus : dettes antérieures, litiges, pénalités, obligations non transférées, sauf reprise expresse listée en annexe.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3) Prix indicatif – Paiement</w:t>
            </w:r>
          </w:p>
        </w:tc>
      </w:tr>
    </w:tbl>
    <w:p>
      <w:pPr>
        <w:spacing w:before="40" w:after="120"/>
      </w:pPr>
      <w:r/>
    </w:p>
    <w:p>
      <w:pPr/>
      <w:r>
        <w:t>• Prix global : [Montant] €.</w:t>
      </w:r>
    </w:p>
    <w:p>
      <w:pPr/>
      <w:r>
        <w:t>• Ventilation indicative (souvent demandée) : clientèle [x] / matériel [x] / stocks [x] / incorporels [x].</w:t>
      </w:r>
    </w:p>
    <w:p>
      <w:pPr/>
      <w:r>
        <w:t>• Paiement : [à la signature / au closing] + séquestre [Montant] € (option).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4) Conditions suspensives</w:t>
            </w:r>
          </w:p>
        </w:tc>
      </w:tr>
    </w:tbl>
    <w:p>
      <w:pPr>
        <w:spacing w:before="40" w:after="120"/>
      </w:pPr>
      <w:r/>
    </w:p>
    <w:p>
      <w:pPr/>
      <w:r>
        <w:t>• Accord bailleur / transfert ou conclusion du bail.</w:t>
      </w:r>
    </w:p>
    <w:p>
      <w:pPr/>
      <w:r>
        <w:t>• Audits satisfaisants (juridique, fiscal, social, commercial).</w:t>
      </w:r>
    </w:p>
    <w:p>
      <w:pPr/>
      <w:r>
        <w:t>• Autorisations administratives si nécessaires.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5) Confidentialité / exclusivité (option)</w:t>
            </w:r>
          </w:p>
        </w:tc>
      </w:tr>
    </w:tbl>
    <w:p>
      <w:pPr>
        <w:spacing w:before="40" w:after="120"/>
      </w:pPr>
      <w:r/>
    </w:p>
    <w:p>
      <w:pPr/>
      <w:r>
        <w:t>Confidentialité : durée [12/24/36] mois. Exclusivité (si souhaitée) : [30/45/60] jours.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D28D9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6) Droit applicable – Juridiction</w:t>
            </w:r>
          </w:p>
        </w:tc>
      </w:tr>
    </w:tbl>
    <w:p>
      <w:pPr>
        <w:spacing w:before="40" w:after="120"/>
      </w:pPr>
      <w:r/>
    </w:p>
    <w:p>
      <w:pPr/>
      <w:r>
        <w:t>Droit applicable : droit français. Tribunal compétent : [Ville].</w:t>
      </w:r>
    </w:p>
    <w:p>
      <w:pPr/>
      <w:r>
        <w:br/>
        <w:t>Veuillez agréer, Madame, Monsieur, l’expression de nos salutations distinguées.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6B7280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Signatures</w:t>
            </w:r>
          </w:p>
        </w:tc>
      </w:tr>
    </w:tbl>
    <w:p>
      <w:pPr>
        <w:spacing w:before="40" w:after="12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8" w:space="0" w:color="D0D7DE"/>
          <w:left w:val="single" w:sz="8" w:space="0" w:color="D0D7DE"/>
          <w:bottom w:val="single" w:sz="8" w:space="0" w:color="D0D7DE"/>
          <w:right w:val="single" w:sz="8" w:space="0" w:color="D0D7DE"/>
          <w:insideH w:val="single" w:sz="8" w:space="0" w:color="D0D7DE"/>
          <w:insideV w:val="single" w:sz="8" w:space="0" w:color="D0D7DE"/>
        </w:tblBorders>
      </w:tblPr>
      <w:tblGrid>
        <w:gridCol w:w="4649"/>
        <w:gridCol w:w="4649"/>
      </w:tblGrid>
      <w:tr>
        <w:tc>
          <w:tcPr>
            <w:tcW w:type="dxa" w:w="5100"/>
            <w:shd w:val="clear" w:color="auto" w:fill="F3F4F6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Pour l’Acquéreur</w:t>
            </w:r>
          </w:p>
        </w:tc>
        <w:tc>
          <w:tcPr>
            <w:tcW w:type="dxa" w:w="5100"/>
            <w:shd w:val="clear" w:color="auto" w:fill="F3F4F6"/>
            <w:tcMar>
              <w:top w:w="80" w:type="dxa"/>
              <w:start w:w="160" w:type="dxa"/>
              <w:bottom w:w="80" w:type="dxa"/>
              <w:end w:w="160" w:type="dxa"/>
            </w:tcMar>
          </w:tcPr>
          <w:p>
            <w:pPr>
              <w:spacing w:after="0"/>
            </w:pPr>
            <w:r>
              <w:rPr>
                <w:b/>
                <w:sz w:val="21"/>
              </w:rPr>
              <w:t>Pour le Vendeur</w:t>
            </w:r>
          </w:p>
        </w:tc>
      </w:tr>
      <w:tr>
        <w:tc>
          <w:tcPr>
            <w:tcW w:type="dxa" w:w="5100"/>
            <w:tcMar>
              <w:top w:w="240" w:type="dxa"/>
              <w:start w:w="160" w:type="dxa"/>
              <w:bottom w:w="240" w:type="dxa"/>
              <w:end w:w="160" w:type="dxa"/>
            </w:tcMar>
          </w:tcPr>
          <w:p>
            <w:pPr>
              <w:spacing w:after="0"/>
            </w:pPr>
            <w:r>
              <w:rPr>
                <w:sz w:val="21"/>
              </w:rPr>
              <w:t>Nom : [ ... ]</w:t>
              <w:br/>
              <w:t>Fonction : [ ... ]</w:t>
              <w:br/>
              <w:t>Signature :</w:t>
            </w:r>
          </w:p>
        </w:tc>
        <w:tc>
          <w:tcPr>
            <w:tcW w:type="dxa" w:w="5100"/>
            <w:tcMar>
              <w:top w:w="240" w:type="dxa"/>
              <w:start w:w="160" w:type="dxa"/>
              <w:bottom w:w="240" w:type="dxa"/>
              <w:end w:w="160" w:type="dxa"/>
            </w:tcMar>
          </w:tcPr>
          <w:p>
            <w:pPr>
              <w:spacing w:after="0"/>
            </w:pPr>
            <w:r>
              <w:rPr>
                <w:sz w:val="21"/>
              </w:rPr>
              <w:t>Nom : [ ... ]</w:t>
              <w:br/>
              <w:t>Fonction : [ ... ]</w:t>
              <w:br/>
              <w:t>Signature :</w:t>
            </w:r>
          </w:p>
        </w:tc>
      </w:tr>
    </w:tbl>
    <w:p>
      <w:pPr>
        <w:spacing w:before="200" w:after="0"/>
      </w:pPr>
      <w:r/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</w:tblPr>
      <w:tblGrid>
        <w:gridCol w:w="340"/>
        <w:gridCol w:w="8957"/>
      </w:tblGrid>
      <w:tr>
        <w:tc>
          <w:tcPr>
            <w:tcW w:type="dxa" w:w="5100"/>
            <w:shd w:val="clear" w:color="auto" w:fill="111827"/>
            <w:tcMar>
              <w:top w:w="60" w:type="dxa"/>
              <w:start w:w="0" w:type="dxa"/>
              <w:bottom w:w="60" w:type="dxa"/>
              <w:end w:w="0" w:type="dxa"/>
            </w:tcMar>
          </w:tcPr>
          <w:p>
            <w:r/>
          </w:p>
        </w:tc>
        <w:tc>
          <w:tcPr>
            <w:tcW w:type="dxa" w:w="5100"/>
            <w:shd w:val="clear" w:color="auto" w:fill="EEF3FA"/>
            <w:tcMar>
              <w:top w:w="90" w:type="dxa"/>
              <w:start w:w="200" w:type="dxa"/>
              <w:bottom w:w="90" w:type="dxa"/>
              <w:end w:w="200" w:type="dxa"/>
            </w:tcMar>
          </w:tcPr>
          <w:p>
            <w:pPr>
              <w:spacing w:after="0"/>
            </w:pPr>
            <w:r>
              <w:rPr>
                <w:b/>
                <w:color w:val="1F4E79"/>
                <w:sz w:val="25"/>
              </w:rPr>
              <w:t>Checklist avant signature</w:t>
            </w:r>
          </w:p>
        </w:tc>
      </w:tr>
    </w:tbl>
    <w:p>
      <w:pPr>
        <w:spacing w:before="40" w:after="120"/>
      </w:pPr>
      <w:r/>
    </w:p>
    <w:p>
      <w:pPr/>
      <w:r>
        <w:t>☐ Périmètre clairement défini (titres vs actifs / fonds).</w:t>
      </w:r>
    </w:p>
    <w:p>
      <w:pPr/>
      <w:r>
        <w:t>☐ Prix et mécanisme (ajustement, locked box, earn-out) cohérents avec la cible.</w:t>
      </w:r>
    </w:p>
    <w:p>
      <w:pPr/>
      <w:r>
        <w:t>☐ Clauses engageantes identifiées : confidentialité, exclusivité, frais, non-sollicitation.</w:t>
      </w:r>
    </w:p>
    <w:p>
      <w:pPr/>
      <w:r>
        <w:t>☐ Calendrier réaliste et accès data room organisé.</w:t>
      </w:r>
    </w:p>
    <w:p>
      <w:pPr/>
      <w:r>
        <w:t>☐ Validation interne et conseil juridique sollicités si nécessaire.</w:t>
      </w:r>
    </w:p>
    <w:sectPr w:rsidR="00FC693F" w:rsidRPr="0006063C" w:rsidSect="00034616">
      <w:footerReference w:type="default" r:id="rId9"/>
      <w:pgSz w:w="12240" w:h="15840"/>
      <w:pgMar w:top="964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ook w:firstColumn="1" w:firstRow="1" w:lastColumn="0" w:lastRow="0" w:noHBand="0" w:noVBand="1" w:val="04A0"/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</w:tblPr>
    <w:tblGrid>
      <w:gridCol w:w="4320"/>
      <w:gridCol w:w="4320"/>
    </w:tblGrid>
    <w:tr>
      <w:tc>
        <w:tcPr>
          <w:tcW w:type="dxa" w:w="4320"/>
        </w:tcPr>
        <w:p>
          <w:pPr>
            <w:jc w:val="left"/>
          </w:pPr>
          <w:r>
            <w:rPr>
              <w:color w:val="787878"/>
              <w:sz w:val="18"/>
            </w:rPr>
            <w:t>lecoursgratuit.com</w:t>
          </w:r>
        </w:p>
      </w:tc>
      <w:tc>
        <w:tcPr>
          <w:tcW w:type="dxa" w:w="4320"/>
        </w:tcPr>
        <w:p>
          <w:pPr>
            <w:jc w:val="right"/>
          </w:pPr>
          <w:r>
            <w:rPr>
              <w:color w:val="787878"/>
              <w:sz w:val="18"/>
            </w:rPr>
            <w:t xml:space="preserve">Page </w:t>
          </w:r>
          <w:r>
            <w:fldChar w:fldCharType="begin"/>
            <w:instrText xml:space="preserve"> PAGE </w:instrText>
            <w:fldChar w:fldCharType="separate"/>
            <w:fldChar w:fldCharType="end"/>
          </w:r>
        </w:p>
      </w:tc>
    </w:tr>
  </w:tbl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