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140" w:type="dxa"/>
              <w:start w:w="180" w:type="dxa"/>
              <w:bottom w:w="9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Modèle imprimable – Quiz de lecture (20 questions)</w:t>
            </w:r>
          </w:p>
        </w:tc>
      </w:tr>
      <w:tr>
        <w:tc>
          <w:tcPr>
            <w:tcW w:type="dxa" w:w="9638"/>
            <w:shd w:val="clear" w:color="auto" w:fill="0E3A56"/>
            <w:tcMar>
              <w:top w:w="70" w:type="dxa"/>
              <w:start w:w="180" w:type="dxa"/>
              <w:bottom w:w="14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 w:val="0"/>
                <w:color w:val="DCEBF5"/>
                <w:sz w:val="22"/>
              </w:rPr>
              <w:t>La Boîte à merveilles (1ère Bac) – à utiliser en révision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2409"/>
        <w:gridCol w:w="2409"/>
        <w:gridCol w:w="2409"/>
        <w:gridCol w:w="2409"/>
      </w:tblGrid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Classe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</w:t>
            </w:r>
          </w:p>
        </w:tc>
      </w:tr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</w:t>
            </w:r>
          </w:p>
        </w:tc>
      </w:tr>
    </w:tbl>
    <w:p/>
    <w:p>
      <w:r>
        <w:rPr>
          <w:b/>
        </w:rPr>
        <w:t xml:space="preserve">Œuvre : </w:t>
      </w:r>
      <w:r>
        <w:t>La Boîte à merveilles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Partie A – Vrai / Faux (1 point)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N°</w:t>
            </w:r>
          </w:p>
        </w:tc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Énoncé</w:t>
            </w:r>
          </w:p>
        </w:tc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V/F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1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2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3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4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5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6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7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8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9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10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______________________________________________________________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☐ V   ☐ F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Partie B – Questions courtes (10 questions)</w:t>
            </w:r>
          </w:p>
        </w:tc>
      </w:tr>
    </w:tbl>
    <w:p/>
    <w:p>
      <w:r>
        <w:rPr>
          <w:b/>
        </w:rPr>
        <w:t xml:space="preserve">11.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12.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13.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14.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15.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16.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17.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18.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19.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rPr>
          <w:b/>
        </w:rPr>
        <w:t xml:space="preserve">20. </w:t>
      </w:r>
      <w:r>
        <w:t>______________________________________________________________</w:t>
      </w:r>
    </w:p>
    <w:p>
      <w:pPr>
        <w:spacing w:after="120"/>
      </w:pPr>
      <w:r>
        <w:t>Réponse : _____________________________________________________________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Corrigé (à remplir par l’enseignant ou après correction)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Clé de réponses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B7C4D1"/>
          <w:left w:val="single" w:sz="0" w:space="0" w:color="B7C4D1"/>
          <w:bottom w:val="single" w:sz="0" w:space="0" w:color="B7C4D1"/>
          <w:right w:val="single" w:sz="0" w:space="0" w:color="B7C4D1"/>
          <w:insideH w:val="single" w:sz="0" w:space="0" w:color="B7C4D1"/>
          <w:insideV w:val="single" w:sz="0" w:space="0" w:color="B7C4D1"/>
        </w:tblBorders>
      </w:tblPr>
      <w:tblGrid>
        <w:gridCol w:w="9638"/>
      </w:tblGrid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>
            <w:r>
              <w:rPr>
                <w:color w:val="505A64"/>
                <w:sz w:val="20"/>
              </w:rPr>
              <w:t>Note ici les bonnes réponses (V/F) et les réponses attendues aux questions courtes.</w:t>
            </w:r>
          </w:p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465A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