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2F5597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PROCÈS-VERBAL DE CHANGEMENT DE BUREAU</w:t>
            </w:r>
          </w:p>
        </w:tc>
      </w:tr>
    </w:tbl>
    <w:p>
      <w:pPr>
        <w:jc w:val="center"/>
      </w:pPr>
      <w:r>
        <w:rPr>
          <w:b/>
          <w:color w:val="2F5597"/>
        </w:rPr>
        <w:t>Association Quartier &amp; Culture – Assemblée Générale Extraordinaire du 15 mars 2025</w:t>
      </w:r>
    </w:p>
    <w:p>
      <w:pPr>
        <w:jc w:val="center"/>
      </w:pPr>
      <w:r>
        <w:t>Siège social : 12, rue des Tilleuls, 69007 Lyon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Commencer toujours par rappeler le contexte : type d’Assemblée (ordinaire/extraordinaire), article des statuts sur la composition et la durée du Bureau, motif du changement (fin de mandat, démission, renouvellement).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Contexte de l’Assemblée et base statutaire</w:t>
            </w:r>
          </w:p>
          <w:p>
            <w:r>
              <w:t>L’Assemblée Générale Extraordinaire de l’association Quartier &amp; Culture se tient le 15 mars 2025 à 18h30, à la Maison de Quartier des Tilleuls, 69007 Lyon, sur convocation de la Présidente en date du 20 février 2025.</w:t>
            </w:r>
          </w:p>
          <w:p>
            <w:r>
              <w:t>Conformément à l’article 10 des statuts, le Bureau est élu pour une durée de trois ans, renouvelable. La présente Assemblée a pour objet le renouvellement du Bureau à l’issue du mandat arrivant à échéance au 31 mars 2025.</w:t>
            </w:r>
          </w:p>
          <w:p>
            <w:r>
              <w:t>Le quorum requis étant atteint, l’Assemblée peut valablement délibérer sur le changement de Bureau.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Lister de manière claire la composition du Bureau sortant telle qu’elle figurait au dernier PV. Préciser si la fin de mandat est liée à l’échéance statutaire ou à des démissions.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Rappel du Bureau sortant et fin de mandat</w:t>
            </w:r>
          </w:p>
          <w:p>
            <w:r>
              <w:t>La composition du Bureau sortant est rappelée comme suit :</w:t>
            </w:r>
          </w:p>
          <w:p>
            <w:pPr>
              <w:pStyle w:val="ListBullet"/>
            </w:pPr>
            <w:r>
              <w:t>Présidente : Claire Martin ;</w:t>
            </w:r>
          </w:p>
          <w:p>
            <w:pPr>
              <w:pStyle w:val="ListBullet"/>
            </w:pPr>
            <w:r>
              <w:t>Vice-présidente : Nadia El Amrani ;</w:t>
            </w:r>
          </w:p>
          <w:p>
            <w:pPr>
              <w:pStyle w:val="ListBullet"/>
            </w:pPr>
            <w:r>
              <w:t>Secrétaire : Julien Morel ;</w:t>
            </w:r>
          </w:p>
          <w:p>
            <w:pPr>
              <w:pStyle w:val="ListBullet"/>
            </w:pPr>
            <w:r>
              <w:t>Trésorier : Marc Dupuis.</w:t>
            </w:r>
          </w:p>
          <w:p>
            <w:r>
              <w:t>Les mandats ci-dessus prennent fin au 31 mars 2025, conformément aux statuts. Les membres sortants confirment en séance qu’ils ont remis les documents utiles à la transition (documents bancaires, codes d’accès, dossiers administratifs).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Expliquer brièvement comment les candidatures ont été recueillies (en amont, en début de séance) et quel mode de scrutin a été retenu (main levée, bulletin secret) conformément aux statuts ou à l’usage.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Présentation des candidatures et choix du mode de scrutin</w:t>
            </w:r>
          </w:p>
          <w:p>
            <w:r>
              <w:t>Le Président de séance rappelle les modalités de présentation des candidatures : appel à candidatures envoyé avec la convocation et possibilité de candidatures en début de séance.</w:t>
            </w:r>
          </w:p>
          <w:p>
            <w:r>
              <w:t>Les candidatures suivantes sont présentées pour la composition du nouveau Bureau :</w:t>
            </w:r>
          </w:p>
          <w:p>
            <w:pPr>
              <w:pStyle w:val="ListBullet"/>
            </w:pPr>
            <w:r>
              <w:t>Présidente : Claire Martin (renouvellement de mandat) ;</w:t>
            </w:r>
          </w:p>
          <w:p>
            <w:pPr>
              <w:pStyle w:val="ListBullet"/>
            </w:pPr>
            <w:r>
              <w:t>Vice-présidente : Samira Beldi ;</w:t>
            </w:r>
          </w:p>
          <w:p>
            <w:pPr>
              <w:pStyle w:val="ListBullet"/>
            </w:pPr>
            <w:r>
              <w:t>Secrétaire : Julien Morel (renouvellement de mandat) ;</w:t>
            </w:r>
          </w:p>
          <w:p>
            <w:pPr>
              <w:pStyle w:val="ListBullet"/>
            </w:pPr>
            <w:r>
              <w:t>Trésorier : Thomas Leroy.</w:t>
            </w:r>
          </w:p>
          <w:p>
            <w:r>
              <w:t>L’Assemblée décide, à l’unanimité, de procéder à un vote à bulletin secret, conformément à l’article 11 des statuts.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Rédiger les résultats de façon structurée : nombre de voix obtenues, éventuellement bulletins nuls/blancs, puis lister la composition définitive du Bureau, avec la date de prise d’effet.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Résultats du vote et composition du nouveau Bureau</w:t>
            </w:r>
          </w:p>
          <w:p>
            <w:r>
              <w:t>Il est procédé au vote à bulletin secret. Après dépouillement, les résultats suivants sont proclamés :</w:t>
            </w:r>
          </w:p>
          <w:p>
            <w:pPr>
              <w:pStyle w:val="ListBullet"/>
            </w:pPr>
            <w:r>
              <w:t>Claire Martin, candidate à la fonction de Présidente : 38 voix pour, 2 abstentions ;</w:t>
            </w:r>
          </w:p>
          <w:p>
            <w:pPr>
              <w:pStyle w:val="ListBullet"/>
            </w:pPr>
            <w:r>
              <w:t>Samira Beldi, candidate à la fonction de Vice-présidente : 37 voix pour, 3 abstentions ;</w:t>
            </w:r>
          </w:p>
          <w:p>
            <w:pPr>
              <w:pStyle w:val="ListBullet"/>
            </w:pPr>
            <w:r>
              <w:t>Julien Morel, candidat à la fonction de Secrétaire : 40 voix pour ;</w:t>
            </w:r>
          </w:p>
          <w:p>
            <w:pPr>
              <w:pStyle w:val="ListBullet"/>
            </w:pPr>
            <w:r>
              <w:t>Thomas Leroy, candidat à la fonction de Trésorier : 39 voix pour, 1 abstention.</w:t>
            </w:r>
          </w:p>
          <w:p>
            <w:r>
              <w:t>En conséquence, l’Assemblée Générale élit le Bureau suivant, pour une durée de trois ans à compter du 1er avril 2025 :</w:t>
            </w:r>
          </w:p>
          <w:p>
            <w:pPr>
              <w:pStyle w:val="ListBullet"/>
            </w:pPr>
            <w:r>
              <w:t>Présidente : Claire Martin ;</w:t>
            </w:r>
          </w:p>
          <w:p>
            <w:pPr>
              <w:pStyle w:val="ListBullet"/>
            </w:pPr>
            <w:r>
              <w:t>Vice-présidente : Samira Beldi ;</w:t>
            </w:r>
          </w:p>
          <w:p>
            <w:pPr>
              <w:pStyle w:val="ListBullet"/>
            </w:pPr>
            <w:r>
              <w:t>Secrétaire : Julien Morel ;</w:t>
            </w:r>
          </w:p>
          <w:p>
            <w:pPr>
              <w:pStyle w:val="ListBullet"/>
            </w:pPr>
            <w:r>
              <w:t>Trésorier : Thomas Leroy.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2268"/>
            <w:shd w:val="clear" w:color="auto" w:fill="EDEDED"/>
          </w:tcPr>
          <w:p>
            <w:r>
              <w:rPr>
                <w:b/>
                <w:color w:val="2F5597"/>
                <w:sz w:val="18"/>
              </w:rPr>
              <w:t>INDICATION</w:t>
              <w:br/>
            </w:r>
            <w:r>
              <w:rPr>
                <w:i/>
                <w:color w:val="646464"/>
                <w:sz w:val="18"/>
              </w:rPr>
              <w:t>Terminer par les effets juridiques et pratiques : prise de fonctions à une date précise, démarches à effectuer (préfecture, banque, partenaires), délégations de signature éventuelles.</w:t>
            </w:r>
          </w:p>
        </w:tc>
        <w:tc>
          <w:tcPr>
            <w:tcW w:type="dxa" w:w="6236"/>
          </w:tcPr>
          <w:p>
            <w:r>
              <w:rPr>
                <w:b/>
                <w:color w:val="2F5597"/>
                <w:sz w:val="24"/>
              </w:rPr>
              <w:t>Prise de fonctions et formalités consécutives</w:t>
            </w:r>
          </w:p>
          <w:p>
            <w:r>
              <w:t>L’Assemblée acte que le nouveau Bureau entrera en fonction à compter du 1er avril 2025.</w:t>
            </w:r>
          </w:p>
          <w:p>
            <w:r>
              <w:t>Elle mandate la Présidente, Claire Martin, pour effectuer toutes les formalités nécessaires au changement de Bureau :</w:t>
            </w:r>
          </w:p>
          <w:p>
            <w:pPr>
              <w:pStyle w:val="ListBullet"/>
            </w:pPr>
            <w:r>
              <w:t>déclaration modificative en préfecture ;</w:t>
            </w:r>
          </w:p>
          <w:p>
            <w:pPr>
              <w:pStyle w:val="ListBullet"/>
            </w:pPr>
            <w:r>
              <w:t>mise à jour des procurations bancaires et des signatures autorisées sur le compte de l’association ;</w:t>
            </w:r>
          </w:p>
          <w:p>
            <w:pPr>
              <w:pStyle w:val="ListBullet"/>
            </w:pPr>
            <w:r>
              <w:t>information des partenaires institutionnels et associatifs si nécessaire.</w:t>
            </w:r>
          </w:p>
          <w:p>
            <w:r>
              <w:t>Plus aucune question n’étant soulevée, la séance est levée à 20h30. Le présent procès-verbal sera consigné dans le registre des délibérations de l’association et signé par la Présidente et le Secrétaire de séance.</w:t>
            </w:r>
          </w:p>
          <w:p>
            <w:r>
              <w:t>Fait à Lyon, le 15 mars 2025.</w:t>
            </w:r>
          </w:p>
        </w:tc>
      </w:tr>
    </w:tbl>
    <w:p/>
    <w:p>
      <w:r>
        <w:rPr>
          <w:b/>
        </w:rPr>
        <w:t xml:space="preserve">La Présidente de séance : </w:t>
      </w:r>
      <w:r>
        <w:t>Claire Martin</w:t>
      </w:r>
    </w:p>
    <w:p>
      <w:r>
        <w:rPr>
          <w:b/>
        </w:rPr>
        <w:t xml:space="preserve">Le Secrétaire de séance : </w:t>
      </w:r>
      <w:r>
        <w:t>Julien Morel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