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2F5597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PROCÈS-VERBAL SYNTHÉTIQUE D’ASSEMBLÉE GÉNÉRALE</w:t>
            </w:r>
          </w:p>
        </w:tc>
      </w:tr>
    </w:tbl>
    <w:p>
      <w:pPr>
        <w:jc w:val="center"/>
      </w:pPr>
      <w:r>
        <w:rPr>
          <w:b/>
          <w:color w:val="2F5597"/>
        </w:rPr>
        <w:t>Association Quartier &amp; Culture – Association régie par la loi du 1er juillet 1901</w:t>
      </w:r>
    </w:p>
    <w:p>
      <w:pPr>
        <w:jc w:val="center"/>
      </w:pPr>
      <w:r>
        <w:t>Siège social : 12, rue des Tilleuls, 69007 Lyon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Renseigner ici les informations générales de l’Assemblée (date, lieu, quorum, personnes de séance) avant de valider le PV.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Données générales de l’Assemblée Générale</w:t>
            </w:r>
          </w:p>
          <w:p>
            <w:r>
              <w:t>Assemblée Générale ordinaire du 15 mars 2025 à 18h30 – Maison de Quartier des Tilleuls, 69007 Lyon.</w:t>
            </w:r>
          </w:p>
          <w:p>
            <w:r>
              <w:t>Président de séance : Madame Claire Martin, Présidente de l’association.</w:t>
            </w:r>
          </w:p>
          <w:p>
            <w:r>
              <w:t>Secrétaire de séance : Monsieur Julien Morel, Secrétaire.</w:t>
            </w:r>
          </w:p>
          <w:p>
            <w:r>
              <w:t>Une feuille de présence, signée par les membres présents ou représentés, est annexée au présent procès-verbal.</w:t>
            </w:r>
          </w:p>
          <w:p>
            <w:r>
              <w:t>Membres à jour de cotisation : 48 – Membres présents : 32 – Membres représentés : 8.</w:t>
            </w:r>
          </w:p>
          <w:p>
            <w:r>
              <w:t>Quorum requis selon les statuts : 25 membres présents ou représentés. Le quorum étant atteint, l’Assemblée peut valablement délibérer.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Adapter ces mentions en fonction de la date d’adoption des statuts, du dépôt en préfecture et, le cas échéant, du règlement intérieur.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Rappel du cadre légal et statutaire</w:t>
            </w:r>
          </w:p>
          <w:p>
            <w:r>
              <w:t>Le Président rappelle que l’association Quartier &amp; Culture est régie :</w:t>
            </w:r>
          </w:p>
          <w:p>
            <w:pPr>
              <w:pStyle w:val="ListBullet"/>
            </w:pPr>
            <w:r>
              <w:t>par les dispositions de la loi du 1er juillet 1901 et de ses textes d’application ;</w:t>
            </w:r>
          </w:p>
          <w:p>
            <w:pPr>
              <w:pStyle w:val="ListBullet"/>
            </w:pPr>
            <w:r>
              <w:t>par les statuts adoptés le 10 février 2018 et déposés en préfecture du Rhône ;</w:t>
            </w:r>
          </w:p>
          <w:p>
            <w:pPr>
              <w:pStyle w:val="ListBullet"/>
            </w:pPr>
            <w:r>
              <w:t>par le règlement intérieur approuvé le 5 avril 2019.</w:t>
            </w:r>
          </w:p>
          <w:p>
            <w:r>
              <w:t>Les convocations à la présente Assemblée Générale ont été adressées aux membres le 20 février 2025 par courrier électronique, avec l’ordre du jour détaillé, dans le respect du délai minimal de quinze jours prévu à l’article 8 des statuts.</w:t>
            </w:r>
          </w:p>
          <w:p>
            <w:r>
              <w:t>Les règles de quorum et de majorité prévues par les statuts sont rappelées en séance et déclarées respectées. Les décisions à venir s’inscrivent dans l’objet social de l’association, défini à l’article 2 des statuts.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Utiliser cette base pour formaliser les engagements éthiques de l’association (gouvernance, conflits d’intérêts, respect des personnes).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Dispositions éthiques et déontologiques</w:t>
            </w:r>
          </w:p>
          <w:p>
            <w:r>
              <w:t>L’Assemblée réaffirme l’attachement de l’association à une gestion fondée sur la probité, la transparence et la gestion désintéressée.</w:t>
            </w:r>
          </w:p>
          <w:p>
            <w:pPr>
              <w:pStyle w:val="ListBullet"/>
            </w:pPr>
            <w:r>
              <w:t>Les membres du Bureau exercent leurs fonctions à titre bénévole, sans avantage financier contraire à l’objet social de l’association ;</w:t>
            </w:r>
          </w:p>
          <w:p>
            <w:pPr>
              <w:pStyle w:val="ListBullet"/>
            </w:pPr>
            <w:r>
              <w:t>L’association refuse toute forme de discrimination, de harcèlement ou de comportement portant atteinte à la dignité des personnes, lors des activités, événements et partenariats ;</w:t>
            </w:r>
          </w:p>
          <w:p>
            <w:pPr>
              <w:pStyle w:val="ListBullet"/>
            </w:pPr>
            <w:r>
              <w:t>Toute situation de conflit d’intérêts fait l’objet d’un signalement en séance : le membre concerné déclare sa situation et s’abstient, le cas échéant, de participer au vote.</w:t>
            </w:r>
          </w:p>
          <w:p>
            <w:r>
              <w:t>L’Assemblée décide que ces principes feront l’objet d’une charte éthique simplifiée, annexée au règlement intérieur et transmise aux nouveaux adhérents lors de leur inscription.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Vérifier que les résolutions sont bien votées et que les signatures sont obtenues sur l’original conservé par l’association.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Engagements, clôture et signatures</w:t>
            </w:r>
          </w:p>
          <w:p>
            <w:r>
              <w:t>Au titre des dispositions légales et éthiques, l’Assemblée Générale :</w:t>
            </w:r>
          </w:p>
          <w:p>
            <w:r>
              <w:t>1. Approuve la mise à jour des statuts et du règlement intérieur pour intégrer la charte éthique et préciser les modalités de convocation ;</w:t>
            </w:r>
          </w:p>
          <w:p>
            <w:r>
              <w:t>2. Mandate la Présidente, Madame Claire Martin, pour accomplir toute formalité déclarative auprès de la préfecture et des partenaires institutionnels ;</w:t>
            </w:r>
          </w:p>
          <w:p>
            <w:r>
              <w:t>3. Charge le Bureau de présenter chaque année, en Assemblée Générale, un bref rappel des règles légales et éthiques applicables à l’association.</w:t>
            </w:r>
          </w:p>
          <w:p>
            <w:r>
              <w:t>Plus aucune question n’étant inscrite à l’ordre du jour, la séance est levée à 20h15.</w:t>
            </w:r>
          </w:p>
          <w:p>
            <w:r>
              <w:t>Fait à Lyon, le 15 mars 2025.</w:t>
            </w:r>
          </w:p>
        </w:tc>
      </w:tr>
    </w:tbl>
    <w:p/>
    <w:p>
      <w:r>
        <w:rPr>
          <w:b/>
        </w:rPr>
        <w:t xml:space="preserve">Le Président de séance : </w:t>
      </w:r>
      <w:r>
        <w:t>Claire Martin</w:t>
      </w:r>
    </w:p>
    <w:p>
      <w:r>
        <w:rPr>
          <w:b/>
        </w:rPr>
        <w:t xml:space="preserve">Le Secrétaire de séance : </w:t>
      </w:r>
      <w:r>
        <w:t>Julien Morel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