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b/>
          <w:color w:val="003366"/>
          <w:sz w:val="32"/>
        </w:rPr>
        <w:t>FICHE TECHNIQUE D’UN BIEN IMMOBILIER</w:t>
      </w:r>
    </w:p>
    <w:p>
      <w:r>
        <w:rPr>
          <w:color w:val="333333"/>
          <w:sz w:val="20"/>
        </w:rPr>
        <w:t>Modèle vierge à compléter pour décrire les caractéristiques techniques, réglementaires et d’exploitation d’un bien immobilier.</w:t>
      </w:r>
    </w:p>
    <w:p/>
    <w:p>
      <w:pPr>
        <w:pStyle w:val="Heading2"/>
      </w:pPr>
      <w:r>
        <w:rPr>
          <w:color w:val="003366"/>
        </w:rPr>
        <w:t>1. Identification du bien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Référence interne du bien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Type de bien (appartement, maison, local, immeuble, etc.)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Usage principal (habitation, bureaux, commerce, mixte)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Adresse complète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Ville / Code postal / Pays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Zone / Quartier (centre-ville, zone d’activités, quartier résidentiel, etc.)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003366"/>
        </w:rPr>
        <w:t>2. Caractéristiques techniques principales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Surface habitable (m²)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Surface utile / SDP / SHON (le cas échéant)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Surface terrain / extérieur (m²)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Nombre de niveaux (R+1, R+2, sous-sol, etc.)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Hauteur(s) sous plafond (moyenne / zones spécifiques)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Structure porteuse (béton, maçonnerie, métal, mixte)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Façades (matériaux, état)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Toiture (type, matériaux, état)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Menuiseries extérieures (type, vitrage, état)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003366"/>
        </w:rPr>
        <w:t>3. Équipements techniques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Système de chauffage (type, énergie, génération)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Système de production d’eau chaude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Ventilation (simple flux, double flux, naturelle)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Climatisation / rafraîchissement (Oui / Non / précisions)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Installation électrique (puissance, mise aux normes, TGBT, sous-tableaux)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Réseaux courants faibles (télécom, data, fibre, câblage)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Sécurité incendie (détection, désenfumage, RIA, extincteurs, SSI)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Accès et contrôle (interphone, digicode, contrôle d’accès, vidéosurveillance)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Ascenseurs / monte-charges (nombre, capacité, état)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003366"/>
        </w:rPr>
        <w:t>4. Performance énergétique et environnementale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Classe énergétique (DPE)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Émissions de gaz à effet de serre (GES)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Isolation (murs, toiture, planchers, menuiseries)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Présence d’énergies renouvelables (solaire, PAC, etc.)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Consommations énergétiques estimées (kWh/m²/an ou autres)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Particularités environnementales (gestion des déchets, récupération eaux de pluie, etc.)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003366"/>
        </w:rPr>
        <w:t>5. Conformité réglementaire et diagnostics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Régime juridique (copropriété, mono-propriété, etc.)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Permis de construire / autorisations administratives (références, dates)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Conformité urbanistique (destination, extensions, régularisations éventuelles)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Accessibilité (PMR, stationnements adaptés, circulations)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Sécurité incendie (classement ERP / IGH le cas échéant)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Diagnostics réalisés (DPE, amiante, plomb, électricité, gaz, termites, autres)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Observations / réserves figurant dans les diagnostics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003366"/>
        </w:rPr>
        <w:t>6. État général et maintenance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État général de la structure (observations visibles, pathologies connues)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État de la toiture et des étanchéités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État des façades (fissures, encrassement, ravalement à prévoir)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État des réseaux (eau, évacuation, électricité, chauffage)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Plan de maintenance existant (Oui / Non / prestataire)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Historique des principaux travaux réalisés (dates, nature, montants)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Travaux à prévoir / recommandations techniques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003366"/>
        </w:rPr>
        <w:t>7. Exploitation et occupation des locaux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Situation d’occupation (libre, loué, mixte)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Types d’occupants (bureaux, commerces, habitation, autres)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Horaires d’occupation habituels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Contraintes d’exploitation (bruit, accès livraisons, stockage, stationnement)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Règlement intérieur / chartes spécifiques (si applicable)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Autres informations utiles à l’exploitant ou à l’investisseur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003366"/>
        </w:rPr>
        <w:t>8. Synthèse technique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CCDDEE"/>
          </w:tcPr>
          <w:p>
            <w:r>
              <w:rPr>
                <w:b/>
                <w:sz w:val="20"/>
              </w:rPr>
              <w:t>Points forts techniques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CCDDEE"/>
          </w:tcPr>
          <w:p>
            <w:r>
              <w:rPr>
                <w:b/>
                <w:sz w:val="20"/>
              </w:rPr>
              <w:t>Points de vigilance / risques techniques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CCDDEE"/>
          </w:tcPr>
          <w:p>
            <w:r>
              <w:rPr>
                <w:b/>
                <w:sz w:val="20"/>
              </w:rPr>
              <w:t>Commentaire global sur la situation technique du bien :</w:t>
            </w:r>
          </w:p>
        </w:tc>
        <w:tc>
          <w:tcPr>
            <w:tcW w:type="dxa" w:w="4986"/>
          </w:tcPr>
          <w:p/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color w:val="555555"/>
        <w:sz w:val="16"/>
      </w:rPr>
      <w:t>Modèle vierge – fiche technique de bien immobilier – personnalisable avec votre logo – 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b/>
        <w:color w:val="003366"/>
        <w:sz w:val="20"/>
      </w:rPr>
      <w:t>FICHE TECHNIQUE – BIEN IMMOBILIER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