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tbl>
      <w:tblPr>
        <w:tblW w:type="auto" w:w="0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222222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FICHE DESCRIPTIVE D’UN BIEN IMMOBILIER LOUÉ</w:t>
            </w:r>
          </w:p>
          <w:p>
            <w:pPr>
              <w:jc w:val="center"/>
            </w:pPr>
            <w:r>
              <w:rPr>
                <w:color w:val="FFFFFF"/>
                <w:sz w:val="20"/>
              </w:rPr>
              <w:t>Modèle spécifique pour vente à investisseur – bien occupé avec bail en cours.</w:t>
            </w:r>
          </w:p>
        </w:tc>
      </w:tr>
    </w:tbl>
    <w:p/>
    <w:p>
      <w:pPr>
        <w:pStyle w:val="Heading2"/>
      </w:pPr>
      <w:r>
        <w:rPr>
          <w:color w:val="806000"/>
        </w:rPr>
        <w:t>0. Contexte de l’opération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Profil cible (investisseur, bailleur social, SCI,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Motif de la vente (arbitrage de patrimoine, succession,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Urgence / délai souhaité pour la cession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806000"/>
        </w:rPr>
        <w:t>1. Informations sur le bien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Référence interne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Type de bien (appartement, maison, immeuble, local)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Adresse complète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Surface habitable (m²)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Nombre de pièces / chambres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Année de construction (si connue)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806000"/>
        </w:rPr>
        <w:t>2. Détails du bail en cours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Type de bail (nu, meublé, commercial, professionnel)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Date de prise d’effet du bail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Durée du bail / prochaine échéance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Montant du loyer actuel (hors charges)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Montant des charges récupérables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Dépôt de garantie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Indexation (IRL / autre) – dernier indice appliqué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Historique des augmentations (dates et montants)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Clauses particulières (résiliation, travaux, etc.)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806000"/>
        </w:rPr>
        <w:t>3. Informations sur le locataire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Type de locataire (particulier, étudiant, société, commerce)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Situation professionnelle / activité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Revenus déclarés au dossier (fourchette)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Garants / caution bancaire (Oui / Non / détails)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Historique des paiements (retards, incidents)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Relations avec le locataire (courriers, demandes spécifiques)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806000"/>
        </w:rPr>
        <w:t>4. Données financières pour l’investisseur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Prix de vente souhaité (€)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Loyer annuel hors charges (€)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Charges non récupérables annuelles (€)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Taxe foncière (€)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Frais de gestion locative (si délégation)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Travaux récents réalisés (montant et date)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Travaux à prévoir (estimation)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Rendement brut / net estimé (% – à calculer)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806000"/>
        </w:rPr>
        <w:t>5. Situation juridique et copropriété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Nature de la propriété (pleine, indivision, SCI, usufruit,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Copropriété (Oui / Non) – N° de lot / tantièmes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Montant des charges de copropriété (€ / an)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Procédures en cours (Oui / Non / précisions)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Diagnostics techniques (DPE, électricité, gaz,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Conformité urbanistique / autorisations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Autres éléments juridiques importants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806000"/>
        </w:rPr>
        <w:t>6. Commentaires stratégiques pour l’investisseur</w:t>
      </w:r>
    </w:p>
    <w:p>
      <w:r>
        <w:rPr>
          <w:sz w:val="20"/>
        </w:rPr>
        <w:t>Points forts, risques identifiés, potentiel de revalorisation du bien, perspective de relocation à la sortie du bail, situation du marché locatif local, etc. :</w:t>
      </w:r>
    </w:p>
    <w:p>
      <w:r>
        <w:br/>
        <w:br/>
      </w:r>
    </w:p>
    <w:p>
      <w:pPr>
        <w:pStyle w:val="Heading2"/>
      </w:pPr>
      <w:r>
        <w:rPr>
          <w:color w:val="806000"/>
        </w:rPr>
        <w:t>7. Contact et suivi du dossier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Interlocuteur principal (nom, fonction)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Structure (agence, office notarial, gestionnaire)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Téléphone / E-mail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FFF2CC"/>
          </w:tcPr>
          <w:p>
            <w:r>
              <w:rPr>
                <w:b/>
                <w:sz w:val="20"/>
              </w:rPr>
              <w:t>Date de mise à jour de la fiche :</w:t>
            </w:r>
          </w:p>
        </w:tc>
        <w:tc>
          <w:tcPr>
            <w:tcW w:type="dxa" w:w="4986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777777"/>
        <w:sz w:val="16"/>
      </w:rPr>
      <w:t>Fiche descriptive – Bien loué avec bail en cours – Modèle investisseur –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drawing>
        <wp:inline xmlns:a="http://schemas.openxmlformats.org/drawingml/2006/main" xmlns:pic="http://schemas.openxmlformats.org/drawingml/2006/picture">
          <wp:extent cx="5943600" cy="891540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banner_immo_investisseu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891540"/>
                  </a:xfrm>
                  <a:prstGeom prst="rect"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