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140" w:type="dxa"/>
              <w:start w:w="180" w:type="dxa"/>
              <w:bottom w:w="90" w:type="dxa"/>
              <w:end w:w="180" w:type="dxa"/>
            </w:tcMar>
            <w:vAlign w:val="center"/>
          </w:tcPr>
          <w:p>
            <w:pPr>
              <w:jc w:val="left"/>
            </w:pPr>
            <w:r>
              <w:rPr>
                <w:b/>
                <w:color w:val="FFFFFF"/>
                <w:sz w:val="36"/>
              </w:rPr>
              <w:t>Modèle imprimable – Carnet de lecture</w:t>
            </w:r>
          </w:p>
        </w:tc>
      </w:tr>
      <w:tr>
        <w:tc>
          <w:tcPr>
            <w:tcW w:type="dxa" w:w="9638"/>
            <w:shd w:val="clear" w:color="auto" w:fill="0E3A56"/>
            <w:tcMar>
              <w:top w:w="70" w:type="dxa"/>
              <w:start w:w="180" w:type="dxa"/>
              <w:bottom w:w="140" w:type="dxa"/>
              <w:end w:w="180" w:type="dxa"/>
            </w:tcMar>
            <w:vAlign w:val="center"/>
          </w:tcPr>
          <w:p>
            <w:pPr>
              <w:jc w:val="left"/>
            </w:pPr>
            <w:r>
              <w:rPr>
                <w:b w:val="0"/>
                <w:color w:val="DCEBF5"/>
                <w:sz w:val="22"/>
              </w:rPr>
              <w:t>Lexique + citations + banque de connecteurs (La Boîte à merveilles)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0" w:space="0" w:color="B7C4D1"/>
          <w:left w:val="single" w:sz="10" w:space="0" w:color="B7C4D1"/>
          <w:bottom w:val="single" w:sz="10" w:space="0" w:color="B7C4D1"/>
          <w:right w:val="single" w:sz="10" w:space="0" w:color="B7C4D1"/>
          <w:insideH w:val="single" w:sz="10" w:space="0" w:color="B7C4D1"/>
          <w:insideV w:val="single" w:sz="10" w:space="0" w:color="B7C4D1"/>
        </w:tblBorders>
      </w:tblPr>
      <w:tblGrid>
        <w:gridCol w:w="2409"/>
        <w:gridCol w:w="2409"/>
        <w:gridCol w:w="2409"/>
        <w:gridCol w:w="2409"/>
      </w:tblGrid>
      <w:tr>
        <w:trPr>
          <w:trHeight w:val="624" w:hRule="exact"/>
        </w:trPr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val="clear" w:color="auto" w:fill="EEF3F7"/>
          </w:tcPr>
          <w:p>
            <w:r>
              <w:rPr>
                <w:b/>
              </w:rPr>
              <w:t>Nom et prénom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t>______________________________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val="clear" w:color="auto" w:fill="EEF3F7"/>
          </w:tcPr>
          <w:p>
            <w:r>
              <w:rPr>
                <w:b/>
              </w:rPr>
              <w:t>Classe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t>__________________</w:t>
            </w:r>
          </w:p>
        </w:tc>
      </w:tr>
      <w:tr>
        <w:trPr>
          <w:trHeight w:val="624" w:hRule="exact"/>
        </w:trPr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val="clear" w:color="auto" w:fill="EEF3F7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t>______________________________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val="clear" w:color="auto" w:fill="EEF3F7"/>
          </w:tcPr>
          <w:p>
            <w:r>
              <w:rPr>
                <w:b/>
              </w:rPr>
              <w:t>Établissement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t>________________________</w:t>
            </w:r>
          </w:p>
        </w:tc>
      </w:tr>
    </w:tbl>
    <w:p/>
    <w:p>
      <w:r>
        <w:rPr>
          <w:b/>
        </w:rPr>
        <w:t xml:space="preserve">Œuvre : </w:t>
      </w:r>
      <w:r>
        <w:t>La Boîte à merveilles</w:t>
      </w:r>
    </w:p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25"/>
              </w:rPr>
              <w:t>1) Lexique (mots nouveaux)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0" w:space="0" w:color="B7C4D1"/>
          <w:left w:val="single" w:sz="10" w:space="0" w:color="B7C4D1"/>
          <w:bottom w:val="single" w:sz="10" w:space="0" w:color="B7C4D1"/>
          <w:right w:val="single" w:sz="10" w:space="0" w:color="B7C4D1"/>
          <w:insideH w:val="single" w:sz="10" w:space="0" w:color="B7C4D1"/>
          <w:insideV w:val="single" w:sz="10" w:space="0" w:color="B7C4D1"/>
        </w:tblBorders>
      </w:tblPr>
      <w:tblGrid>
        <w:gridCol w:w="2409"/>
        <w:gridCol w:w="2409"/>
        <w:gridCol w:w="2409"/>
        <w:gridCol w:w="2409"/>
      </w:tblGrid>
      <w:tr>
        <w:tc>
          <w:tcPr>
            <w:tcW w:type="dxa" w:w="2409"/>
            <w:shd w:val="clear" w:color="auto" w:fill="0E3A56"/>
            <w:tcMar>
              <w:top w:w="70" w:type="dxa"/>
              <w:start w:w="100" w:type="dxa"/>
              <w:bottom w:w="70" w:type="dxa"/>
              <w:end w:w="100" w:type="dxa"/>
            </w:tcMar>
          </w:tcPr>
          <w:p>
            <w:r>
              <w:rPr>
                <w:b/>
                <w:color w:val="FFFFFF"/>
                <w:sz w:val="20"/>
              </w:rPr>
              <w:t>Mot / expression</w:t>
            </w:r>
          </w:p>
        </w:tc>
        <w:tc>
          <w:tcPr>
            <w:tcW w:type="dxa" w:w="2409"/>
            <w:shd w:val="clear" w:color="auto" w:fill="0E3A56"/>
            <w:tcMar>
              <w:top w:w="70" w:type="dxa"/>
              <w:start w:w="100" w:type="dxa"/>
              <w:bottom w:w="70" w:type="dxa"/>
              <w:end w:w="100" w:type="dxa"/>
            </w:tcMar>
          </w:tcPr>
          <w:p>
            <w:r>
              <w:rPr>
                <w:b/>
                <w:color w:val="FFFFFF"/>
                <w:sz w:val="20"/>
              </w:rPr>
              <w:t>Sens (en français)</w:t>
            </w:r>
          </w:p>
        </w:tc>
        <w:tc>
          <w:tcPr>
            <w:tcW w:type="dxa" w:w="2409"/>
            <w:shd w:val="clear" w:color="auto" w:fill="0E3A56"/>
            <w:tcMar>
              <w:top w:w="70" w:type="dxa"/>
              <w:start w:w="100" w:type="dxa"/>
              <w:bottom w:w="70" w:type="dxa"/>
              <w:end w:w="100" w:type="dxa"/>
            </w:tcMar>
          </w:tcPr>
          <w:p>
            <w:r>
              <w:rPr>
                <w:b/>
                <w:color w:val="FFFFFF"/>
                <w:sz w:val="20"/>
              </w:rPr>
              <w:t>Phrase d’exemple</w:t>
            </w:r>
          </w:p>
        </w:tc>
        <w:tc>
          <w:tcPr>
            <w:tcW w:type="dxa" w:w="2409"/>
            <w:shd w:val="clear" w:color="auto" w:fill="0E3A56"/>
            <w:tcMar>
              <w:top w:w="70" w:type="dxa"/>
              <w:start w:w="100" w:type="dxa"/>
              <w:bottom w:w="70" w:type="dxa"/>
              <w:end w:w="100" w:type="dxa"/>
            </w:tcMar>
          </w:tcPr>
          <w:p>
            <w:r>
              <w:rPr>
                <w:b/>
                <w:color w:val="FFFFFF"/>
                <w:sz w:val="20"/>
              </w:rPr>
              <w:t>Champ lexical</w:t>
            </w:r>
          </w:p>
        </w:tc>
      </w:tr>
      <w:tr>
        <w:trPr>
          <w:trHeight w:val="595" w:hRule="exact"/>
        </w:trPr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</w:tr>
      <w:tr>
        <w:trPr>
          <w:trHeight w:val="595" w:hRule="exact"/>
        </w:trPr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</w:tr>
      <w:tr>
        <w:trPr>
          <w:trHeight w:val="595" w:hRule="exact"/>
        </w:trPr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</w:tr>
      <w:tr>
        <w:trPr>
          <w:trHeight w:val="595" w:hRule="exact"/>
        </w:trPr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</w:tr>
      <w:tr>
        <w:trPr>
          <w:trHeight w:val="595" w:hRule="exact"/>
        </w:trPr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</w:tr>
      <w:tr>
        <w:trPr>
          <w:trHeight w:val="595" w:hRule="exact"/>
        </w:trPr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</w:tr>
      <w:tr>
        <w:trPr>
          <w:trHeight w:val="595" w:hRule="exact"/>
        </w:trPr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</w:tr>
      <w:tr>
        <w:trPr>
          <w:trHeight w:val="595" w:hRule="exact"/>
        </w:trPr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</w:tr>
      <w:tr>
        <w:trPr>
          <w:trHeight w:val="595" w:hRule="exact"/>
        </w:trPr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</w:tr>
      <w:tr>
        <w:trPr>
          <w:trHeight w:val="595" w:hRule="exact"/>
        </w:trPr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</w:tr>
      <w:tr>
        <w:trPr>
          <w:trHeight w:val="595" w:hRule="exact"/>
        </w:trPr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</w:tr>
      <w:tr>
        <w:trPr>
          <w:trHeight w:val="595" w:hRule="exact"/>
        </w:trPr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25"/>
              </w:rPr>
              <w:t>2) Citations (à classer par thème)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0" w:space="0" w:color="B7C4D1"/>
          <w:left w:val="single" w:sz="10" w:space="0" w:color="B7C4D1"/>
          <w:bottom w:val="single" w:sz="10" w:space="0" w:color="B7C4D1"/>
          <w:right w:val="single" w:sz="10" w:space="0" w:color="B7C4D1"/>
          <w:insideH w:val="single" w:sz="10" w:space="0" w:color="B7C4D1"/>
          <w:insideV w:val="single" w:sz="10" w:space="0" w:color="B7C4D1"/>
        </w:tblBorders>
      </w:tblPr>
      <w:tblGrid>
        <w:gridCol w:w="2409"/>
        <w:gridCol w:w="2409"/>
        <w:gridCol w:w="2409"/>
        <w:gridCol w:w="2409"/>
      </w:tblGrid>
      <w:tr>
        <w:tc>
          <w:tcPr>
            <w:tcW w:type="dxa" w:w="2409"/>
            <w:shd w:val="clear" w:color="auto" w:fill="0E3A56"/>
            <w:tcMar>
              <w:top w:w="70" w:type="dxa"/>
              <w:start w:w="100" w:type="dxa"/>
              <w:bottom w:w="70" w:type="dxa"/>
              <w:end w:w="100" w:type="dxa"/>
            </w:tcMar>
          </w:tcPr>
          <w:p>
            <w:r>
              <w:rPr>
                <w:b/>
                <w:color w:val="FFFFFF"/>
                <w:sz w:val="20"/>
              </w:rPr>
              <w:t>Citation (courte)</w:t>
            </w:r>
          </w:p>
        </w:tc>
        <w:tc>
          <w:tcPr>
            <w:tcW w:type="dxa" w:w="2409"/>
            <w:shd w:val="clear" w:color="auto" w:fill="0E3A56"/>
            <w:tcMar>
              <w:top w:w="70" w:type="dxa"/>
              <w:start w:w="100" w:type="dxa"/>
              <w:bottom w:w="70" w:type="dxa"/>
              <w:end w:w="100" w:type="dxa"/>
            </w:tcMar>
          </w:tcPr>
          <w:p>
            <w:r>
              <w:rPr>
                <w:b/>
                <w:color w:val="FFFFFF"/>
                <w:sz w:val="20"/>
              </w:rPr>
              <w:t>Thème</w:t>
            </w:r>
          </w:p>
        </w:tc>
        <w:tc>
          <w:tcPr>
            <w:tcW w:type="dxa" w:w="2409"/>
            <w:shd w:val="clear" w:color="auto" w:fill="0E3A56"/>
            <w:tcMar>
              <w:top w:w="70" w:type="dxa"/>
              <w:start w:w="100" w:type="dxa"/>
              <w:bottom w:w="70" w:type="dxa"/>
              <w:end w:w="100" w:type="dxa"/>
            </w:tcMar>
          </w:tcPr>
          <w:p>
            <w:r>
              <w:rPr>
                <w:b/>
                <w:color w:val="FFFFFF"/>
                <w:sz w:val="20"/>
              </w:rPr>
              <w:t>Procédé / effet</w:t>
            </w:r>
          </w:p>
        </w:tc>
        <w:tc>
          <w:tcPr>
            <w:tcW w:type="dxa" w:w="2409"/>
            <w:shd w:val="clear" w:color="auto" w:fill="0E3A56"/>
            <w:tcMar>
              <w:top w:w="70" w:type="dxa"/>
              <w:start w:w="100" w:type="dxa"/>
              <w:bottom w:w="70" w:type="dxa"/>
              <w:end w:w="100" w:type="dxa"/>
            </w:tcMar>
          </w:tcPr>
          <w:p>
            <w:r>
              <w:rPr>
                <w:b/>
                <w:color w:val="FFFFFF"/>
                <w:sz w:val="20"/>
              </w:rPr>
              <w:t>Quand l’utiliser (production)</w:t>
            </w:r>
          </w:p>
        </w:tc>
      </w:tr>
      <w:tr>
        <w:trPr>
          <w:trHeight w:val="652" w:hRule="exact"/>
        </w:trPr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</w:tr>
      <w:tr>
        <w:trPr>
          <w:trHeight w:val="652" w:hRule="exact"/>
        </w:trPr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</w:tr>
      <w:tr>
        <w:trPr>
          <w:trHeight w:val="652" w:hRule="exact"/>
        </w:trPr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</w:tr>
      <w:tr>
        <w:trPr>
          <w:trHeight w:val="652" w:hRule="exact"/>
        </w:trPr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</w:tr>
      <w:tr>
        <w:trPr>
          <w:trHeight w:val="652" w:hRule="exact"/>
        </w:trPr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</w:tr>
      <w:tr>
        <w:trPr>
          <w:trHeight w:val="652" w:hRule="exact"/>
        </w:trPr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</w:tr>
      <w:tr>
        <w:trPr>
          <w:trHeight w:val="652" w:hRule="exact"/>
        </w:trPr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</w:tr>
      <w:tr>
        <w:trPr>
          <w:trHeight w:val="652" w:hRule="exact"/>
        </w:trPr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</w:tr>
      <w:tr>
        <w:trPr>
          <w:trHeight w:val="652" w:hRule="exact"/>
        </w:trPr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</w:tr>
      <w:tr>
        <w:trPr>
          <w:trHeight w:val="652" w:hRule="exact"/>
        </w:trPr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  <w:tc>
          <w:tcPr>
            <w:tcW w:type="dxa" w:w="2409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25"/>
              </w:rPr>
              <w:t>3) Banque express (connecteurs)</w:t>
            </w:r>
          </w:p>
        </w:tc>
      </w:tr>
    </w:tbl>
    <w:p/>
    <w:p>
      <w:r>
        <w:t>Temps : d’abord, ensuite, puis, soudain, au moment où, dès que, plus tard, finalement.</w:t>
      </w:r>
    </w:p>
    <w:p>
      <w:r>
        <w:t>Opposition : pourtant, cependant, en revanche, tandis que, malgré cela.</w:t>
      </w:r>
    </w:p>
    <w:p>
      <w:r>
        <w:t>Cause/conséquence : parce que, puisque, en effet, donc, ainsi, de ce fait, par conséquent.</w:t>
      </w:r>
    </w:p>
    <w:p>
      <w:r>
        <w:t>Ajout/illustration : de plus, par ailleurs, notamment, par exemple, en particulier.</w:t>
      </w:r>
    </w:p>
    <w:p/>
    <w:sectPr w:rsidR="00FC693F" w:rsidRPr="0006063C" w:rsidSect="00034616">
      <w:footerReference w:type="default" r:id="rId9"/>
      <w:pgSz w:w="11906" w:h="16838"/>
      <w:pgMar w:top="907" w:right="1134" w:bottom="90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rPr>
        <w:color w:val="465A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