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276" w:lineRule="auto"/>
        <w:jc w:val="center"/>
      </w:pPr>
      <w:r>
        <w:rPr>
          <w:rFonts w:ascii="Calibri" w:hAnsi="Calibri" w:cs="Calibri"/>
          <w:b/>
          <w:sz w:val="32"/>
        </w:rPr>
        <w:t>Lettre d’intention d’achat d’entreprise (LOI)</w:t>
      </w:r>
    </w:p>
    <w:p>
      <w:pPr>
        <w:spacing w:line="276" w:lineRule="auto"/>
        <w:jc w:val="center"/>
      </w:pPr>
      <w:r>
        <w:rPr>
          <w:rFonts w:ascii="Calibri" w:hAnsi="Calibri" w:cs="Calibri"/>
          <w:i/>
          <w:color w:val="5A5A5A"/>
          <w:sz w:val="22"/>
        </w:rPr>
        <w:t>Modèle gratuit à personnaliser</w:t>
      </w:r>
    </w:p>
    <w:p>
      <w:pPr>
        <w:spacing w:line="276" w:lineRule="auto"/>
      </w:pPr>
    </w:p>
    <w:tbl>
      <w:tblPr>
        <w:tblW w:type="auto" w:w="0"/>
        <w:jc w:val="center"/>
        <w:tblLayout w:type="autofit"/>
        <w:tblLook w:firstColumn="1" w:firstRow="1" w:lastColumn="0" w:lastRow="0" w:noHBand="0" w:noVBand="1" w:val="04A0"/>
      </w:tblPr>
      <w:tblGrid>
        <w:gridCol w:w="4819"/>
        <w:gridCol w:w="4819"/>
      </w:tblGrid>
      <w:tr>
        <w:tc>
          <w:tcPr>
            <w:tcW w:type="dxa" w:w="4819"/>
            <w:shd w:val="clear" w:color="auto" w:fill="E8EEF7"/>
            <w:vAlign w:val="center"/>
          </w:tcPr>
          <w:p>
            <w:pPr>
              <w:jc w:val="center"/>
            </w:pPr>
            <w:r>
              <w:rPr>
                <w:rFonts w:ascii="Calibri" w:hAnsi="Calibri" w:cs="Calibri"/>
                <w:b/>
                <w:sz w:val="20"/>
              </w:rPr>
              <w:t>ACQUÉREUR</w:t>
            </w:r>
          </w:p>
        </w:tc>
        <w:tc>
          <w:tcPr>
            <w:tcW w:type="dxa" w:w="4819"/>
            <w:shd w:val="clear" w:color="auto" w:fill="E8EEF7"/>
            <w:vAlign w:val="center"/>
          </w:tcPr>
          <w:p>
            <w:pPr>
              <w:jc w:val="center"/>
            </w:pPr>
            <w:r>
              <w:rPr>
                <w:rFonts w:ascii="Calibri" w:hAnsi="Calibri" w:cs="Calibri"/>
                <w:b/>
                <w:sz w:val="20"/>
              </w:rPr>
              <w:t>VENDEUR</w:t>
            </w:r>
          </w:p>
        </w:tc>
      </w:tr>
      <w:tr>
        <w:tc>
          <w:tcPr>
            <w:tcW w:type="dxa" w:w="4819"/>
            <w:vAlign w:val="top"/>
          </w:tcPr>
          <w:p>
            <w:pPr>
              <w:spacing w:after="40"/>
            </w:pPr>
            <w:r>
              <w:rPr>
                <w:rFonts w:ascii="Calibri" w:hAnsi="Calibri" w:cs="Calibri"/>
                <w:sz w:val="21"/>
              </w:rPr>
              <w:t>[Votre société / Nom Prénom]</w:t>
              <w:br/>
              <w:t>[Forme juridique] - [Capital]</w:t>
              <w:br/>
              <w:t>[Adresse]</w:t>
              <w:br/>
              <w:t>[SIREN / RC si applicable]</w:t>
              <w:br/>
              <w:t>[Téléphone] - [E-mail]</w:t>
            </w:r>
          </w:p>
        </w:tc>
        <w:tc>
          <w:tcPr>
            <w:tcW w:type="dxa" w:w="4819"/>
            <w:vAlign w:val="top"/>
          </w:tcPr>
          <w:p>
            <w:pPr>
              <w:spacing w:after="40"/>
            </w:pPr>
            <w:r>
              <w:rPr>
                <w:rFonts w:ascii="Calibri" w:hAnsi="Calibri" w:cs="Calibri"/>
                <w:sz w:val="21"/>
              </w:rPr>
              <w:t>[Nom Prénom / Société du vendeur]</w:t>
              <w:br/>
              <w:t>[Forme juridique] - [Capital]</w:t>
              <w:br/>
              <w:t>[Adresse]</w:t>
              <w:br/>
              <w:t>[SIREN]</w:t>
              <w:br/>
              <w:t>[Téléphone] - [E-mail]</w:t>
            </w:r>
          </w:p>
        </w:tc>
      </w:tr>
      <w:tr>
        <w:tc>
          <w:tcPr>
            <w:tcW w:type="dxa" w:w="4819"/>
            <w:shd w:val="clear" w:color="auto" w:fill="F7F7F7"/>
          </w:tcPr>
          <w:p>
            <w:r>
              <w:rPr>
                <w:rFonts w:ascii="Calibri" w:hAnsi="Calibri" w:cs="Calibri"/>
                <w:sz w:val="20"/>
              </w:rPr>
              <w:t>Fait à : [Ville]    Le : [Date]</w:t>
            </w:r>
          </w:p>
        </w:tc>
        <w:tc>
          <w:tcPr>
            <w:tcW w:type="dxa" w:w="4819"/>
            <w:shd w:val="clear" w:color="auto" w:fill="F7F7F7"/>
          </w:tcPr>
          <w:p>
            <w:r>
              <w:rPr>
                <w:rFonts w:ascii="Calibri" w:hAnsi="Calibri" w:cs="Calibri"/>
                <w:sz w:val="20"/>
              </w:rPr>
              <w:t>Objet : Lettre d’intention relative à l’acquisition de [Nom de l’entreprise cible]</w:t>
            </w:r>
          </w:p>
        </w:tc>
      </w:tr>
    </w:tbl>
    <w:p>
      <w:pPr>
        <w:spacing w:line="276" w:lineRule="auto"/>
      </w:pPr>
    </w:p>
    <w:p>
      <w:pPr>
        <w:spacing w:after="200" w:line="276" w:lineRule="auto"/>
      </w:pPr>
      <w:r>
        <w:rPr>
          <w:rFonts w:ascii="Calibri" w:hAnsi="Calibri" w:cs="Calibri"/>
          <w:sz w:val="22"/>
        </w:rPr>
        <w:t>Madame, Monsieur,</w:t>
        <w:br/>
        <w:br/>
        <w:t>Par la présente, [Votre société / Nom Prénom], ci-après l’« Acquéreur », vous fait part de son intention d’entrer en négociation en vue de l’acquisition de [Nom de l’entreprise / fonds / titres], ci-après la « Cible », exploitée sous l’enseigne [Enseigne] et immatriculée sous le numéro [SIREN].</w:t>
        <w:br/>
        <w:br/>
        <w:t>La présente lettre a pour objet de cadrer les principes et conditions générales envisagés pour l’opération, ainsi que l’organisation des échanges jusqu’à la signature des actes définitifs.</w:t>
      </w:r>
    </w:p>
    <w:p>
      <w:pPr>
        <w:pStyle w:val="Heading1"/>
        <w:spacing w:before="200" w:after="80"/>
      </w:pPr>
      <w:r>
        <w:rPr>
          <w:rFonts w:ascii="Calibri" w:hAnsi="Calibri" w:cs="Calibri"/>
          <w:b/>
          <w:sz w:val="25"/>
        </w:rPr>
        <w:t>1) Périmètre de l’opération envisagée</w:t>
      </w:r>
    </w:p>
    <w:p>
      <w:pPr>
        <w:spacing w:after="120" w:line="276" w:lineRule="auto"/>
      </w:pPr>
      <w:r>
        <w:rPr>
          <w:rFonts w:ascii="Calibri" w:hAnsi="Calibri" w:cs="Calibri"/>
          <w:sz w:val="22"/>
        </w:rPr>
        <w:t>L’Acquéreur envisage l’acquisition de la Cible selon la structure à confirmer. Merci de cocher l’option retenue :</w:t>
      </w:r>
    </w:p>
    <w:p>
      <w:pPr>
        <w:pStyle w:val="ListBullet"/>
        <w:spacing w:line="276" w:lineRule="auto"/>
      </w:pPr>
      <w:r>
        <w:rPr>
          <w:rFonts w:ascii="Calibri" w:hAnsi="Calibri" w:cs="Calibri"/>
          <w:sz w:val="22"/>
        </w:rPr>
        <w:t>Option A - Cession de titres : acquisition de [tout / partie] des parts/actions de la Cible.</w:t>
      </w:r>
    </w:p>
    <w:p>
      <w:pPr>
        <w:pStyle w:val="ListBullet"/>
        <w:spacing w:line="276" w:lineRule="auto"/>
      </w:pPr>
      <w:r>
        <w:rPr>
          <w:rFonts w:ascii="Calibri" w:hAnsi="Calibri" w:cs="Calibri"/>
          <w:sz w:val="22"/>
        </w:rPr>
        <w:t>Option B - Cession de fonds / actifs : acquisition du fonds de commerce et/ou des actifs liés à l’activité de [activité].</w:t>
      </w:r>
    </w:p>
    <w:p>
      <w:pPr>
        <w:spacing w:line="276" w:lineRule="auto"/>
      </w:pPr>
    </w:p>
    <w:p>
      <w:pPr>
        <w:pStyle w:val="Heading1"/>
        <w:spacing w:before="200" w:after="80"/>
      </w:pPr>
      <w:r>
        <w:rPr>
          <w:rFonts w:ascii="Calibri" w:hAnsi="Calibri" w:cs="Calibri"/>
          <w:b/>
          <w:sz w:val="25"/>
        </w:rPr>
        <w:t>2) Périmètre inclus (liste indicative)</w:t>
      </w:r>
    </w:p>
    <w:p>
      <w:pPr>
        <w:spacing w:after="120" w:line="276" w:lineRule="auto"/>
      </w:pPr>
      <w:r>
        <w:rPr>
          <w:rFonts w:ascii="Calibri" w:hAnsi="Calibri" w:cs="Calibri"/>
          <w:sz w:val="22"/>
        </w:rPr>
        <w:t>Le périmètre de cession serait précisé dans les actes définitifs et pourrait inclure notamment :</w:t>
      </w:r>
    </w:p>
    <w:p>
      <w:pPr>
        <w:pStyle w:val="ListBullet"/>
        <w:spacing w:line="276" w:lineRule="auto"/>
      </w:pPr>
      <w:r>
        <w:rPr>
          <w:rFonts w:ascii="Calibri" w:hAnsi="Calibri" w:cs="Calibri"/>
          <w:sz w:val="22"/>
        </w:rPr>
        <w:t>Clientèle, fichiers commerciaux, savoir-faire, documentation et éléments d’exploitation utiles</w:t>
      </w:r>
    </w:p>
    <w:p>
      <w:pPr>
        <w:pStyle w:val="ListBullet"/>
        <w:spacing w:line="276" w:lineRule="auto"/>
      </w:pPr>
      <w:r>
        <w:rPr>
          <w:rFonts w:ascii="Calibri" w:hAnsi="Calibri" w:cs="Calibri"/>
          <w:sz w:val="22"/>
        </w:rPr>
        <w:t>Marque, nom commercial, nom de domaine, site web, comptes réseaux sociaux (si applicables)</w:t>
      </w:r>
    </w:p>
    <w:p>
      <w:pPr>
        <w:pStyle w:val="ListBullet"/>
        <w:spacing w:line="276" w:lineRule="auto"/>
      </w:pPr>
      <w:r>
        <w:rPr>
          <w:rFonts w:ascii="Calibri" w:hAnsi="Calibri" w:cs="Calibri"/>
          <w:sz w:val="22"/>
        </w:rPr>
        <w:t>Matériel, outillage, mobilier, licences et autorisations transférables</w:t>
      </w:r>
    </w:p>
    <w:p>
      <w:pPr>
        <w:pStyle w:val="ListBullet"/>
        <w:spacing w:line="276" w:lineRule="auto"/>
      </w:pPr>
      <w:r>
        <w:rPr>
          <w:rFonts w:ascii="Calibri" w:hAnsi="Calibri" w:cs="Calibri"/>
          <w:sz w:val="22"/>
        </w:rPr>
        <w:t>Stocks à la date de cession (selon inventaire contradictoire)</w:t>
      </w:r>
    </w:p>
    <w:p>
      <w:pPr>
        <w:pStyle w:val="ListBullet"/>
        <w:spacing w:line="276" w:lineRule="auto"/>
      </w:pPr>
      <w:r>
        <w:rPr>
          <w:rFonts w:ascii="Calibri" w:hAnsi="Calibri" w:cs="Calibri"/>
          <w:sz w:val="22"/>
        </w:rPr>
        <w:t>Bail commercial et droits attachés (sous réserve d’accord du bailleur le cas échéant)</w:t>
      </w:r>
    </w:p>
    <w:p>
      <w:pPr>
        <w:pStyle w:val="ListBullet"/>
        <w:spacing w:line="276" w:lineRule="auto"/>
      </w:pPr>
      <w:r>
        <w:rPr>
          <w:rFonts w:ascii="Calibri" w:hAnsi="Calibri" w:cs="Calibri"/>
          <w:sz w:val="22"/>
        </w:rPr>
        <w:t>Contrats et relations clés (à préciser : clients majeurs, fournisseurs stratégiques, maintenance, etc.)</w:t>
      </w:r>
    </w:p>
    <w:p>
      <w:pPr>
        <w:pStyle w:val="ListBullet"/>
        <w:spacing w:line="276" w:lineRule="auto"/>
      </w:pPr>
      <w:r>
        <w:rPr>
          <w:rFonts w:ascii="Calibri" w:hAnsi="Calibri" w:cs="Calibri"/>
          <w:sz w:val="22"/>
        </w:rPr>
        <w:t>Personnel rattaché à l’activité (si applicable, selon le cadre légal en vigueur)</w:t>
      </w:r>
    </w:p>
    <w:p>
      <w:pPr>
        <w:spacing w:line="276" w:lineRule="auto"/>
      </w:pPr>
    </w:p>
    <w:p>
      <w:pPr>
        <w:pStyle w:val="Heading1"/>
        <w:spacing w:before="200" w:after="80"/>
      </w:pPr>
      <w:r>
        <w:rPr>
          <w:rFonts w:ascii="Calibri" w:hAnsi="Calibri" w:cs="Calibri"/>
          <w:b/>
          <w:sz w:val="25"/>
        </w:rPr>
        <w:t>3) Valorisation et prix indicatif</w:t>
      </w:r>
    </w:p>
    <w:p>
      <w:pPr>
        <w:spacing w:after="120" w:line="276" w:lineRule="auto"/>
      </w:pPr>
      <w:r>
        <w:rPr>
          <w:rFonts w:ascii="Calibri" w:hAnsi="Calibri" w:cs="Calibri"/>
          <w:sz w:val="22"/>
        </w:rPr>
        <w:t>Sous réserve des audits et des informations communiquées, l’Acquéreur envisage une valorisation indicative de la Cible de [Montant] [Devise], correspondant à un prix de cession estimé de [Montant]. Le prix définitif, ainsi que ses mécanismes d’ajustement (trésorerie, endettement, BFR, stocks, etc.), seraient arrêtés après revue des éléments pertinents.</w:t>
      </w:r>
    </w:p>
    <w:p>
      <w:pPr>
        <w:pStyle w:val="Heading1"/>
        <w:spacing w:before="200" w:after="80"/>
      </w:pPr>
      <w:r>
        <w:rPr>
          <w:rFonts w:ascii="Calibri" w:hAnsi="Calibri" w:cs="Calibri"/>
          <w:b/>
          <w:sz w:val="25"/>
        </w:rPr>
        <w:t>4) Modalités de paiement envisagées</w:t>
      </w:r>
    </w:p>
    <w:p>
      <w:pPr>
        <w:spacing w:after="120" w:line="276" w:lineRule="auto"/>
      </w:pPr>
      <w:r>
        <w:rPr>
          <w:rFonts w:ascii="Calibri" w:hAnsi="Calibri" w:cs="Calibri"/>
          <w:sz w:val="22"/>
        </w:rPr>
        <w:t>À titre indicatif, le paiement pourrait être structuré comme suit :</w:t>
      </w:r>
    </w:p>
    <w:p>
      <w:pPr>
        <w:pStyle w:val="ListBullet"/>
        <w:spacing w:line="276" w:lineRule="auto"/>
      </w:pPr>
      <w:r>
        <w:rPr>
          <w:rFonts w:ascii="Calibri" w:hAnsi="Calibri" w:cs="Calibri"/>
          <w:sz w:val="22"/>
        </w:rPr>
        <w:t>Paiement comptant à la signature : [X] %</w:t>
      </w:r>
    </w:p>
    <w:p>
      <w:pPr>
        <w:pStyle w:val="ListBullet"/>
        <w:spacing w:line="276" w:lineRule="auto"/>
      </w:pPr>
      <w:r>
        <w:rPr>
          <w:rFonts w:ascii="Calibri" w:hAnsi="Calibri" w:cs="Calibri"/>
          <w:sz w:val="22"/>
        </w:rPr>
        <w:t>Complément éventuel : [crédit-vendeur / earn-out / séquestre] selon modalités à définir</w:t>
      </w:r>
    </w:p>
    <w:p>
      <w:pPr>
        <w:pStyle w:val="ListBullet"/>
        <w:spacing w:line="276" w:lineRule="auto"/>
      </w:pPr>
      <w:r>
        <w:rPr>
          <w:rFonts w:ascii="Calibri" w:hAnsi="Calibri" w:cs="Calibri"/>
          <w:sz w:val="22"/>
        </w:rPr>
        <w:t>Garanties usuelles : déclarations et garanties, garantie de passif (si cession de titres), conditions suspensives</w:t>
      </w:r>
    </w:p>
    <w:p>
      <w:pPr>
        <w:spacing w:line="276" w:lineRule="auto"/>
      </w:pPr>
    </w:p>
    <w:p>
      <w:pPr>
        <w:pStyle w:val="Heading1"/>
        <w:spacing w:before="200" w:after="80"/>
      </w:pPr>
      <w:r>
        <w:rPr>
          <w:rFonts w:ascii="Calibri" w:hAnsi="Calibri" w:cs="Calibri"/>
          <w:b/>
          <w:sz w:val="25"/>
        </w:rPr>
        <w:t>5) Conditions principales (conditions suspensives)</w:t>
      </w:r>
    </w:p>
    <w:p>
      <w:pPr>
        <w:spacing w:after="120" w:line="276" w:lineRule="auto"/>
      </w:pPr>
      <w:r>
        <w:rPr>
          <w:rFonts w:ascii="Calibri" w:hAnsi="Calibri" w:cs="Calibri"/>
          <w:sz w:val="22"/>
        </w:rPr>
        <w:t>La réalisation de l’opération resterait notamment conditionnée à :</w:t>
      </w:r>
    </w:p>
    <w:p>
      <w:pPr>
        <w:pStyle w:val="ListBullet"/>
        <w:spacing w:line="276" w:lineRule="auto"/>
      </w:pPr>
      <w:r>
        <w:rPr>
          <w:rFonts w:ascii="Calibri" w:hAnsi="Calibri" w:cs="Calibri"/>
          <w:sz w:val="22"/>
        </w:rPr>
        <w:t>La conclusion d’un accord sur les termes et documents définitifs (protocole, garanties, annexes)</w:t>
      </w:r>
    </w:p>
    <w:p>
      <w:pPr>
        <w:pStyle w:val="ListBullet"/>
        <w:spacing w:line="276" w:lineRule="auto"/>
      </w:pPr>
      <w:r>
        <w:rPr>
          <w:rFonts w:ascii="Calibri" w:hAnsi="Calibri" w:cs="Calibri"/>
          <w:sz w:val="22"/>
        </w:rPr>
        <w:t>La réalisation satisfaisante d’une due diligence (financière, juridique, fiscale, sociale, opérationnelle)</w:t>
      </w:r>
    </w:p>
    <w:p>
      <w:pPr>
        <w:pStyle w:val="ListBullet"/>
        <w:spacing w:line="276" w:lineRule="auto"/>
      </w:pPr>
      <w:r>
        <w:rPr>
          <w:rFonts w:ascii="Calibri" w:hAnsi="Calibri" w:cs="Calibri"/>
          <w:sz w:val="22"/>
        </w:rPr>
        <w:t>L’obtention, le cas échéant, d’un financement et/ou des autorisations requises</w:t>
      </w:r>
    </w:p>
    <w:p>
      <w:pPr>
        <w:pStyle w:val="ListBullet"/>
        <w:spacing w:line="276" w:lineRule="auto"/>
      </w:pPr>
      <w:r>
        <w:rPr>
          <w:rFonts w:ascii="Calibri" w:hAnsi="Calibri" w:cs="Calibri"/>
          <w:sz w:val="22"/>
        </w:rPr>
        <w:t>La confirmation de points clés : [bail / agréments / contrats / conformité / absence de litiges significatifs]</w:t>
      </w:r>
    </w:p>
    <w:p>
      <w:pPr>
        <w:spacing w:line="276" w:lineRule="auto"/>
      </w:pPr>
    </w:p>
    <w:p>
      <w:pPr>
        <w:pStyle w:val="Heading1"/>
        <w:spacing w:before="200" w:after="80"/>
      </w:pPr>
      <w:r>
        <w:rPr>
          <w:rFonts w:ascii="Calibri" w:hAnsi="Calibri" w:cs="Calibri"/>
          <w:b/>
          <w:sz w:val="25"/>
        </w:rPr>
        <w:t>6) Calendrier indicatif</w:t>
      </w:r>
    </w:p>
    <w:p>
      <w:pPr>
        <w:spacing w:after="120" w:line="276" w:lineRule="auto"/>
      </w:pPr>
      <w:r>
        <w:rPr>
          <w:rFonts w:ascii="Calibri" w:hAnsi="Calibri" w:cs="Calibri"/>
          <w:sz w:val="22"/>
        </w:rPr>
        <w:t>Sous réserve de votre accord de principe, les parties pourraient viser le calendrier suivant :</w:t>
      </w:r>
    </w:p>
    <w:p>
      <w:pPr>
        <w:pStyle w:val="ListBullet"/>
        <w:spacing w:line="276" w:lineRule="auto"/>
      </w:pPr>
      <w:r>
        <w:rPr>
          <w:rFonts w:ascii="Calibri" w:hAnsi="Calibri" w:cs="Calibri"/>
          <w:sz w:val="22"/>
        </w:rPr>
        <w:t>Transmission des informations et documents : à partir du [date]</w:t>
      </w:r>
    </w:p>
    <w:p>
      <w:pPr>
        <w:pStyle w:val="ListBullet"/>
        <w:spacing w:line="276" w:lineRule="auto"/>
      </w:pPr>
      <w:r>
        <w:rPr>
          <w:rFonts w:ascii="Calibri" w:hAnsi="Calibri" w:cs="Calibri"/>
          <w:sz w:val="22"/>
        </w:rPr>
        <w:t>Phase d’audit et questions-réponses : [durée]</w:t>
      </w:r>
    </w:p>
    <w:p>
      <w:pPr>
        <w:pStyle w:val="ListBullet"/>
        <w:spacing w:line="276" w:lineRule="auto"/>
      </w:pPr>
      <w:r>
        <w:rPr>
          <w:rFonts w:ascii="Calibri" w:hAnsi="Calibri" w:cs="Calibri"/>
          <w:sz w:val="22"/>
        </w:rPr>
        <w:t>Signature d’un protocole : [date]</w:t>
      </w:r>
    </w:p>
    <w:p>
      <w:pPr>
        <w:pStyle w:val="ListBullet"/>
        <w:spacing w:line="276" w:lineRule="auto"/>
      </w:pPr>
      <w:r>
        <w:rPr>
          <w:rFonts w:ascii="Calibri" w:hAnsi="Calibri" w:cs="Calibri"/>
          <w:sz w:val="22"/>
        </w:rPr>
        <w:t>Signature définitive (closing) : [date]</w:t>
      </w:r>
    </w:p>
    <w:p>
      <w:pPr>
        <w:spacing w:line="276" w:lineRule="auto"/>
      </w:pPr>
    </w:p>
    <w:p>
      <w:pPr>
        <w:pStyle w:val="Heading1"/>
        <w:spacing w:before="200" w:after="80"/>
      </w:pPr>
      <w:r>
        <w:rPr>
          <w:rFonts w:ascii="Calibri" w:hAnsi="Calibri" w:cs="Calibri"/>
          <w:b/>
          <w:sz w:val="25"/>
        </w:rPr>
        <w:t>7) Confidentialité</w:t>
      </w:r>
    </w:p>
    <w:p>
      <w:pPr>
        <w:spacing w:after="120" w:line="276" w:lineRule="auto"/>
      </w:pPr>
      <w:r>
        <w:rPr>
          <w:rFonts w:ascii="Calibri" w:hAnsi="Calibri" w:cs="Calibri"/>
          <w:sz w:val="22"/>
        </w:rPr>
        <w:t>Les informations échangées dans le cadre de l’opération sont strictement confidentielles. À défaut d’un accord déjà en place, les parties conviennent de signer un engagement de confidentialité avant toute communication détaillée ou ouverture de data room.</w:t>
      </w:r>
    </w:p>
    <w:p>
      <w:pPr>
        <w:pStyle w:val="Heading1"/>
        <w:spacing w:before="200" w:after="80"/>
      </w:pPr>
      <w:r>
        <w:rPr>
          <w:rFonts w:ascii="Calibri" w:hAnsi="Calibri" w:cs="Calibri"/>
          <w:b/>
          <w:sz w:val="25"/>
        </w:rPr>
        <w:t>8) Exclusivité (option)</w:t>
      </w:r>
    </w:p>
    <w:p>
      <w:pPr>
        <w:spacing w:after="120" w:line="276" w:lineRule="auto"/>
      </w:pPr>
      <w:r>
        <w:rPr>
          <w:rFonts w:ascii="Calibri" w:hAnsi="Calibri" w:cs="Calibri"/>
          <w:sz w:val="22"/>
        </w:rPr>
        <w:t>Afin de sécuriser les travaux, l’Acquéreur propose (si retenu) une période d’exclusivité de [30/45/60] jours à compter du [date], durant laquelle la Cible ne ferait pas l’objet de discussions avancées avec d’autres acquéreurs, sauf processus déjà engagé et déclaré.</w:t>
      </w:r>
    </w:p>
    <w:p>
      <w:pPr>
        <w:pStyle w:val="Heading1"/>
        <w:spacing w:before="200" w:after="80"/>
      </w:pPr>
      <w:r>
        <w:rPr>
          <w:rFonts w:ascii="Calibri" w:hAnsi="Calibri" w:cs="Calibri"/>
          <w:b/>
          <w:sz w:val="25"/>
        </w:rPr>
        <w:t>9) Frais</w:t>
      </w:r>
    </w:p>
    <w:p>
      <w:pPr>
        <w:spacing w:after="120" w:line="276" w:lineRule="auto"/>
      </w:pPr>
      <w:r>
        <w:rPr>
          <w:rFonts w:ascii="Calibri" w:hAnsi="Calibri" w:cs="Calibri"/>
          <w:sz w:val="22"/>
        </w:rPr>
        <w:t>Chaque partie supportera ses propres frais (conseils, audits, déplacements), sauf accord contraire écrit.</w:t>
      </w:r>
    </w:p>
    <w:p>
      <w:pPr>
        <w:pStyle w:val="Heading1"/>
        <w:spacing w:before="200" w:after="80"/>
      </w:pPr>
      <w:r>
        <w:rPr>
          <w:rFonts w:ascii="Calibri" w:hAnsi="Calibri" w:cs="Calibri"/>
          <w:b/>
          <w:sz w:val="25"/>
        </w:rPr>
        <w:t>10) Nature de la présente lettre</w:t>
      </w:r>
    </w:p>
    <w:p>
      <w:pPr>
        <w:spacing w:after="120" w:line="276" w:lineRule="auto"/>
      </w:pPr>
      <w:r>
        <w:rPr>
          <w:rFonts w:ascii="Calibri" w:hAnsi="Calibri" w:cs="Calibri"/>
          <w:sz w:val="22"/>
        </w:rPr>
        <w:t>Sauf pour les stipulations relatives à la confidentialité, à l’exclusivité (si retenue) et aux frais, la présente lettre exprime une intention et ne constitue pas un engagement ferme d’acquérir ou de céder, tant que les documents définitifs ne sont pas signés par les parties.</w:t>
      </w:r>
    </w:p>
    <w:p>
      <w:pPr>
        <w:spacing w:line="276" w:lineRule="auto"/>
      </w:pPr>
    </w:p>
    <w:p>
      <w:pPr>
        <w:spacing w:line="276" w:lineRule="auto"/>
      </w:pPr>
      <w:r>
        <w:rPr>
          <w:rFonts w:ascii="Calibri" w:hAnsi="Calibri" w:cs="Calibri"/>
          <w:b/>
          <w:sz w:val="22"/>
        </w:rPr>
        <w:t>Pour l’Acquéreur</w:t>
        <w:br/>
      </w:r>
      <w:r>
        <w:rPr>
          <w:rFonts w:ascii="Calibri" w:hAnsi="Calibri" w:cs="Calibri"/>
          <w:sz w:val="22"/>
        </w:rPr>
        <w:t>Nom, Prénom : [ ]</w:t>
        <w:br/>
        <w:t>Fonction : [ ]</w:t>
        <w:br/>
        <w:t>Signature : [ ]</w:t>
      </w:r>
    </w:p>
    <w:p>
      <w:pPr>
        <w:spacing w:line="276" w:lineRule="auto"/>
      </w:pPr>
    </w:p>
    <w:p>
      <w:pPr>
        <w:spacing w:line="276" w:lineRule="auto"/>
      </w:pPr>
      <w:r>
        <w:rPr>
          <w:rFonts w:ascii="Calibri" w:hAnsi="Calibri" w:cs="Calibri"/>
          <w:b/>
          <w:sz w:val="22"/>
        </w:rPr>
        <w:t>Accusé de réception / accord de principe (option)</w:t>
        <w:br/>
      </w:r>
      <w:r>
        <w:rPr>
          <w:rFonts w:ascii="Calibri" w:hAnsi="Calibri" w:cs="Calibri"/>
          <w:sz w:val="22"/>
        </w:rPr>
        <w:t>Je soussigné(e) [Nom du vendeur], confirme mon accord de principe pour poursuivre les discussions sur les bases ci-dessus.</w:t>
        <w:br/>
        <w:t>Fait à [Ville], le [Date] - Signature : [ ]</w:t>
      </w:r>
    </w:p>
    <w:sectPr w:rsidR="00FC693F" w:rsidRPr="0006063C" w:rsidSect="00034616">
      <w:footerReference w:type="default" r:id="rId9"/>
      <w:pgSz w:w="11906" w:h="16838"/>
      <w:pgMar w:top="1020" w:right="1134" w:bottom="102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cs="Calibri"/>
        <w:color w:val="787878"/>
        <w:sz w:val="18"/>
      </w:rPr>
      <w:t>lecoursgratuit.com</w:t>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