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1F4E79"/>
            <w:tcBorders>
              <w:top w:val="nil"/>
              <w:bottom w:val="nil"/>
              <w:left w:val="nil"/>
              <w:right w:val="nil"/>
            </w:tcBorders>
          </w:tcPr>
          <w:p>
            <w:pPr>
              <w:spacing w:before="120" w:after="120"/>
              <w:jc w:val="center"/>
            </w:pPr>
            <w:r>
              <w:rPr>
                <w:b/>
                <w:color w:val="FFFFFF"/>
                <w:sz w:val="48"/>
              </w:rPr>
              <w:t>FICHE MÉTHODE — Analyse de phrase</w:t>
              <w:br/>
              <w:t>Nature &amp; fonction</w:t>
            </w:r>
          </w:p>
        </w:tc>
      </w:tr>
    </w:tbl>
    <w:p>
      <w:pPr>
        <w:spacing w:after="200"/>
        <w:jc w:val="center"/>
      </w:pPr>
      <w:r>
        <w:rPr>
          <w:i/>
          <w:color w:val="404040"/>
        </w:rPr>
        <w:t>Mémo prêt pour l’examen : repères + méthode + pièges + mini-corrigé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649"/>
        <w:gridCol w:w="4649"/>
      </w:tblGrid>
      <w:tr>
        <w:tc>
          <w:tcPr>
            <w:tcW w:type="dxa" w:w="4989"/>
            <w:shd w:val="clear" w:color="auto" w:fill="E8F1FB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center"/>
          </w:tcPr>
          <w:p>
            <w:pPr>
              <w:spacing w:after="0"/>
            </w:pPr>
            <w:r>
              <w:rPr>
                <w:b/>
              </w:rPr>
              <w:t>NATURE</w:t>
            </w:r>
            <w:r>
              <w:t xml:space="preserve"> = ce que c’est (classe / groupe / proposition)</w:t>
              <w:br/>
            </w:r>
            <w:r>
              <w:rPr>
                <w:b/>
              </w:rPr>
              <w:t xml:space="preserve">Ex. </w:t>
            </w:r>
            <w:r>
              <w:t>nom, pronom, adjectif, GN, GP, relative…</w:t>
            </w:r>
          </w:p>
        </w:tc>
        <w:tc>
          <w:tcPr>
            <w:tcW w:type="dxa" w:w="4989"/>
            <w:shd w:val="clear" w:color="auto" w:fill="E8F1FB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center"/>
          </w:tcPr>
          <w:p>
            <w:pPr>
              <w:spacing w:after="0"/>
            </w:pPr>
            <w:r>
              <w:rPr>
                <w:b/>
              </w:rPr>
              <w:t>FONCTION</w:t>
            </w:r>
            <w:r>
              <w:t xml:space="preserve"> = ce que ça fait (rôle dans la phrase)</w:t>
              <w:br/>
            </w:r>
            <w:r>
              <w:rPr>
                <w:b/>
              </w:rPr>
              <w:t xml:space="preserve">Ex. </w:t>
            </w:r>
            <w:r>
              <w:t>sujet, COD, COI, CC, attribut, CDN, épithète…</w:t>
            </w:r>
          </w:p>
        </w:tc>
      </w:tr>
    </w:tbl>
    <w:p>
      <w:pPr>
        <w:spacing w:after="40"/>
      </w:pPr>
    </w:p>
    <w:p>
      <w:pPr>
        <w:pStyle w:val="Heading1"/>
      </w:pPr>
      <w:r>
        <w:t>Méthode express (6 étapes)</w:t>
      </w:r>
    </w:p>
    <w:p>
      <w:pPr>
        <w:pStyle w:val="ListNumber"/>
        <w:spacing w:after="20" w:line="240" w:lineRule="auto"/>
      </w:pPr>
      <w:r>
        <w:t>Repérer le verbe conjugué : c’est le cœur de la phrase.</w:t>
      </w:r>
    </w:p>
    <w:p>
      <w:pPr>
        <w:pStyle w:val="ListNumber"/>
        <w:spacing w:after="20" w:line="240" w:lineRule="auto"/>
      </w:pPr>
      <w:r>
        <w:t>Trouver le sujet : « qui est-ce qui + verbe ? » / « qu’est-ce qui + verbe ? »</w:t>
      </w:r>
    </w:p>
    <w:p>
      <w:pPr>
        <w:pStyle w:val="ListNumber"/>
        <w:spacing w:after="20" w:line="240" w:lineRule="auto"/>
      </w:pPr>
      <w:r>
        <w:t>Identifier les compléments du verbe : COD (quoi ?), COI (à/de + quoi/qui ?), attribut (avec verbe d’état).</w:t>
      </w:r>
    </w:p>
    <w:p>
      <w:pPr>
        <w:pStyle w:val="ListNumber"/>
        <w:spacing w:after="20" w:line="240" w:lineRule="auto"/>
      </w:pPr>
      <w:r>
        <w:t>Distinguer essentiel vs circonstanciel : essentiel souvent difficile à supprimer ; circonstanciel souvent mobile/supprimable.</w:t>
      </w:r>
    </w:p>
    <w:p>
      <w:pPr>
        <w:pStyle w:val="ListNumber"/>
        <w:spacing w:after="20" w:line="240" w:lineRule="auto"/>
      </w:pPr>
      <w:r>
        <w:t>Analyser les groupes nominaux : expansions (épithète, complément du nom, relative, apposition).</w:t>
      </w:r>
    </w:p>
    <w:p>
      <w:pPr>
        <w:pStyle w:val="ListNumber"/>
        <w:spacing w:after="20" w:line="240" w:lineRule="auto"/>
      </w:pPr>
      <w:r>
        <w:t>Repérer les subordonnées : relative / conjonctive (que…) / circonstancielle (quand, parce que, même si…).</w:t>
      </w:r>
    </w:p>
    <w:p>
      <w:pPr>
        <w:spacing w:after="40"/>
      </w:pPr>
    </w:p>
    <w:p>
      <w:pPr>
        <w:pStyle w:val="Heading1"/>
      </w:pPr>
      <w:r>
        <w:t>Tests rapides (questions qui donnent la fonction)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061"/>
        <w:gridCol w:w="3402"/>
        <w:gridCol w:w="3061"/>
      </w:tblGrid>
      <w:tr>
        <w:tc>
          <w:tcPr>
            <w:tcW w:type="dxa" w:w="3326"/>
            <w:shd w:val="clear" w:color="auto" w:fill="D9E1F2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Fonction visée</w:t>
            </w:r>
          </w:p>
        </w:tc>
        <w:tc>
          <w:tcPr>
            <w:tcW w:type="dxa" w:w="3326"/>
            <w:shd w:val="clear" w:color="auto" w:fill="D9E1F2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Question-test</w:t>
            </w:r>
          </w:p>
        </w:tc>
        <w:tc>
          <w:tcPr>
            <w:tcW w:type="dxa" w:w="3326"/>
            <w:shd w:val="clear" w:color="auto" w:fill="D9E1F2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Exemple de réponse attendue</w:t>
            </w:r>
          </w:p>
        </w:tc>
      </w:tr>
      <w:tr>
        <w:tc>
          <w:tcPr>
            <w:tcW w:type="dxa" w:w="3061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center"/>
          </w:tcPr>
          <w:p>
            <w:pPr>
              <w:spacing w:after="0"/>
            </w:pPr>
            <w:r>
              <w:rPr>
                <w:b/>
              </w:rPr>
              <w:t>Sujet</w:t>
            </w:r>
          </w:p>
        </w:tc>
        <w:tc>
          <w:tcPr>
            <w:tcW w:type="dxa" w:w="3402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center"/>
          </w:tcPr>
          <w:p>
            <w:pPr>
              <w:spacing w:after="0"/>
            </w:pPr>
            <w:r>
              <w:t>Qui est-ce qui + verbe ?</w:t>
            </w:r>
          </w:p>
        </w:tc>
        <w:tc>
          <w:tcPr>
            <w:tcW w:type="dxa" w:w="3061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center"/>
          </w:tcPr>
          <w:p>
            <w:pPr>
              <w:spacing w:after="0"/>
            </w:pPr>
            <w:r>
              <w:t>« Les élèves » (qui sont-ce qui ont présenté ?)</w:t>
            </w:r>
          </w:p>
        </w:tc>
      </w:tr>
      <w:tr>
        <w:tc>
          <w:tcPr>
            <w:tcW w:type="dxa" w:w="3061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center"/>
          </w:tcPr>
          <w:p>
            <w:pPr>
              <w:spacing w:after="0"/>
            </w:pPr>
            <w:r>
              <w:rPr>
                <w:b/>
              </w:rPr>
              <w:t>COD</w:t>
            </w:r>
          </w:p>
        </w:tc>
        <w:tc>
          <w:tcPr>
            <w:tcW w:type="dxa" w:w="3402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center"/>
          </w:tcPr>
          <w:p>
            <w:pPr>
              <w:spacing w:after="0"/>
            </w:pPr>
            <w:r>
              <w:t>Verbe + quoi ? (sans préposition)</w:t>
            </w:r>
          </w:p>
        </w:tc>
        <w:tc>
          <w:tcPr>
            <w:tcW w:type="dxa" w:w="3061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center"/>
          </w:tcPr>
          <w:p>
            <w:pPr>
              <w:spacing w:after="0"/>
            </w:pPr>
            <w:r>
              <w:t>« un exposé » (ont présenté quoi ?)</w:t>
            </w:r>
          </w:p>
        </w:tc>
      </w:tr>
      <w:tr>
        <w:tc>
          <w:tcPr>
            <w:tcW w:type="dxa" w:w="3061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center"/>
          </w:tcPr>
          <w:p>
            <w:pPr>
              <w:spacing w:after="0"/>
            </w:pPr>
            <w:r>
              <w:rPr>
                <w:b/>
              </w:rPr>
              <w:t>COI</w:t>
            </w:r>
          </w:p>
        </w:tc>
        <w:tc>
          <w:tcPr>
            <w:tcW w:type="dxa" w:w="3402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center"/>
          </w:tcPr>
          <w:p>
            <w:pPr>
              <w:spacing w:after="0"/>
            </w:pPr>
            <w:r>
              <w:t>Verbe + à/de qui/quoi ? (avec préposition)</w:t>
            </w:r>
          </w:p>
        </w:tc>
        <w:tc>
          <w:tcPr>
            <w:tcW w:type="dxa" w:w="3061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center"/>
          </w:tcPr>
          <w:p>
            <w:pPr>
              <w:spacing w:after="0"/>
            </w:pPr>
            <w:r>
              <w:t>« à son ami » (a parlé à qui ?)</w:t>
            </w:r>
          </w:p>
        </w:tc>
      </w:tr>
      <w:tr>
        <w:tc>
          <w:tcPr>
            <w:tcW w:type="dxa" w:w="3061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center"/>
          </w:tcPr>
          <w:p>
            <w:pPr>
              <w:spacing w:after="0"/>
            </w:pPr>
            <w:r>
              <w:rPr>
                <w:b/>
              </w:rPr>
              <w:t>Attribut</w:t>
            </w:r>
          </w:p>
        </w:tc>
        <w:tc>
          <w:tcPr>
            <w:tcW w:type="dxa" w:w="3402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center"/>
          </w:tcPr>
          <w:p>
            <w:pPr>
              <w:spacing w:after="0"/>
            </w:pPr>
            <w:r>
              <w:t>Verbe d’état + quoi/qui est… ?</w:t>
            </w:r>
          </w:p>
        </w:tc>
        <w:tc>
          <w:tcPr>
            <w:tcW w:type="dxa" w:w="3061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center"/>
          </w:tcPr>
          <w:p>
            <w:pPr>
              <w:spacing w:after="0"/>
            </w:pPr>
            <w:r>
              <w:t>« fatigué » (il semble quoi ?)</w:t>
            </w:r>
          </w:p>
        </w:tc>
      </w:tr>
      <w:tr>
        <w:tc>
          <w:tcPr>
            <w:tcW w:type="dxa" w:w="3061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center"/>
          </w:tcPr>
          <w:p>
            <w:pPr>
              <w:spacing w:after="0"/>
            </w:pPr>
            <w:r>
              <w:rPr>
                <w:b/>
              </w:rPr>
              <w:t>Complément du nom</w:t>
            </w:r>
          </w:p>
        </w:tc>
        <w:tc>
          <w:tcPr>
            <w:tcW w:type="dxa" w:w="3402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center"/>
          </w:tcPr>
          <w:p>
            <w:pPr>
              <w:spacing w:after="0"/>
            </w:pPr>
            <w:r>
              <w:t>Nom + de/à/sur… quoi/qui ?</w:t>
            </w:r>
          </w:p>
        </w:tc>
        <w:tc>
          <w:tcPr>
            <w:tcW w:type="dxa" w:w="3061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center"/>
          </w:tcPr>
          <w:p>
            <w:pPr>
              <w:spacing w:after="0"/>
            </w:pPr>
            <w:r>
              <w:t>« de la salle » (le silence de quoi ?)</w:t>
            </w:r>
          </w:p>
        </w:tc>
      </w:tr>
      <w:tr>
        <w:tc>
          <w:tcPr>
            <w:tcW w:type="dxa" w:w="3061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center"/>
          </w:tcPr>
          <w:p>
            <w:pPr>
              <w:spacing w:after="0"/>
            </w:pPr>
            <w:r>
              <w:rPr>
                <w:b/>
              </w:rPr>
              <w:t>Relative</w:t>
            </w:r>
          </w:p>
        </w:tc>
        <w:tc>
          <w:tcPr>
            <w:tcW w:type="dxa" w:w="3402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center"/>
          </w:tcPr>
          <w:p>
            <w:pPr>
              <w:spacing w:after="0"/>
            </w:pPr>
            <w:r>
              <w:t>Introduite par qui/que/dont/où…</w:t>
            </w:r>
          </w:p>
        </w:tc>
        <w:tc>
          <w:tcPr>
            <w:tcW w:type="dxa" w:w="3061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center"/>
          </w:tcPr>
          <w:p>
            <w:pPr>
              <w:spacing w:after="0"/>
            </w:pPr>
            <w:r>
              <w:t>Souvent complément du nom (elle précise un nom).</w:t>
            </w:r>
          </w:p>
        </w:tc>
      </w:tr>
    </w:tbl>
    <w:p>
      <w:pPr>
        <w:spacing w:after="40"/>
      </w:pPr>
    </w:p>
    <w:p>
      <w:pPr>
        <w:pStyle w:val="Heading1"/>
      </w:pPr>
      <w:r>
        <w:t>Fonctions à connaître (liste de survie)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649"/>
        <w:gridCol w:w="4649"/>
      </w:tblGrid>
      <w:tr>
        <w:tc>
          <w:tcPr>
            <w:tcW w:type="dxa" w:w="4989"/>
            <w:shd w:val="clear" w:color="auto" w:fill="FFFFFF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top"/>
          </w:tcPr>
          <w:p>
            <w:pPr>
              <w:spacing w:after="40"/>
            </w:pPr>
            <w:r>
              <w:rPr>
                <w:b/>
              </w:rPr>
              <w:t>Autour du verbe</w:t>
            </w:r>
          </w:p>
          <w:p>
            <w:pPr>
              <w:spacing w:after="0" w:line="240" w:lineRule="auto"/>
            </w:pPr>
            <w:r>
              <w:t>• Sujet</w:t>
            </w:r>
          </w:p>
          <w:p>
            <w:pPr>
              <w:spacing w:after="0" w:line="240" w:lineRule="auto"/>
            </w:pPr>
            <w:r>
              <w:t>• COD</w:t>
            </w:r>
          </w:p>
          <w:p>
            <w:pPr>
              <w:spacing w:after="0" w:line="240" w:lineRule="auto"/>
            </w:pPr>
            <w:r>
              <w:t>• COI</w:t>
            </w:r>
          </w:p>
          <w:p>
            <w:pPr>
              <w:spacing w:after="0" w:line="240" w:lineRule="auto"/>
            </w:pPr>
            <w:r>
              <w:t>• Complément d’objet second (COS)</w:t>
            </w:r>
          </w:p>
          <w:p>
            <w:pPr>
              <w:spacing w:after="0" w:line="240" w:lineRule="auto"/>
            </w:pPr>
            <w:r>
              <w:t>• Attribut du sujet / du COD</w:t>
            </w:r>
          </w:p>
          <w:p>
            <w:pPr>
              <w:spacing w:after="0" w:line="240" w:lineRule="auto"/>
            </w:pPr>
            <w:r>
              <w:t>• Complément d’agent (passif)</w:t>
            </w:r>
          </w:p>
        </w:tc>
        <w:tc>
          <w:tcPr>
            <w:tcW w:type="dxa" w:w="4989"/>
            <w:shd w:val="clear" w:color="auto" w:fill="FFFFFF"/>
            <w:tcBorders>
              <w:top w:sz="12" w:val="single" w:color="9CC2E5"/>
              <w:left w:sz="12" w:val="single" w:color="9CC2E5"/>
              <w:bottom w:sz="12" w:val="single" w:color="9CC2E5"/>
              <w:right w:sz="12" w:val="single" w:color="9CC2E5"/>
            </w:tcBorders>
            <w:vAlign w:val="top"/>
          </w:tcPr>
          <w:p>
            <w:pPr>
              <w:spacing w:after="40"/>
            </w:pPr>
            <w:r>
              <w:rPr>
                <w:b/>
              </w:rPr>
              <w:t>Autour du nom</w:t>
            </w:r>
          </w:p>
          <w:p>
            <w:pPr>
              <w:spacing w:after="0" w:line="240" w:lineRule="auto"/>
            </w:pPr>
            <w:r>
              <w:t>• Épithète</w:t>
            </w:r>
          </w:p>
          <w:p>
            <w:pPr>
              <w:spacing w:after="0" w:line="240" w:lineRule="auto"/>
            </w:pPr>
            <w:r>
              <w:t>• Apposition</w:t>
            </w:r>
          </w:p>
          <w:p>
            <w:pPr>
              <w:spacing w:after="0" w:line="240" w:lineRule="auto"/>
            </w:pPr>
            <w:r>
              <w:t>• Complément du nom (CDN)</w:t>
            </w:r>
          </w:p>
          <w:p>
            <w:pPr>
              <w:spacing w:after="0" w:line="240" w:lineRule="auto"/>
            </w:pPr>
            <w:r>
              <w:t>• Proposition relative (fonction : CDN)</w:t>
            </w:r>
          </w:p>
          <w:p>
            <w:pPr>
              <w:spacing w:after="0" w:line="240" w:lineRule="auto"/>
            </w:pPr>
            <w:r>
              <w:t>• Complément circonstanciel (temps, lieu, manière, cause, but, concession…)</w:t>
            </w:r>
          </w:p>
        </w:tc>
      </w:tr>
    </w:tbl>
    <w:p>
      <w:r>
        <w:br w:type="page"/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9298"/>
      </w:tblGrid>
      <w:tr>
        <w:tc>
          <w:tcPr>
            <w:tcW w:type="dxa" w:w="9978"/>
            <w:shd w:val="clear" w:color="auto" w:fill="FFF2CC"/>
            <w:tcBorders>
              <w:top w:sz="12" w:val="single" w:color="C9A400"/>
              <w:left w:sz="12" w:val="single" w:color="C9A400"/>
              <w:bottom w:sz="12" w:val="single" w:color="C9A400"/>
              <w:right w:sz="12" w:val="single" w:color="C9A400"/>
            </w:tcBorders>
            <w:vAlign w:val="center"/>
          </w:tcPr>
          <w:p>
            <w:pPr>
              <w:spacing w:after="80"/>
            </w:pPr>
            <w:r>
              <w:rPr>
                <w:b/>
              </w:rPr>
              <w:t>⚠ Pièges fréquents (à relire avant de rendre la copie)</w:t>
            </w:r>
          </w:p>
          <w:p>
            <w:pPr>
              <w:spacing w:after="0" w:line="240" w:lineRule="auto"/>
            </w:pPr>
            <w:r>
              <w:t>– Confondre nature et fonction : « GN » n’est pas une fonction ; « COD » n’est pas une nature.</w:t>
            </w:r>
          </w:p>
          <w:p>
            <w:pPr>
              <w:spacing w:after="0" w:line="240" w:lineRule="auto"/>
            </w:pPr>
            <w:r>
              <w:t>– Avec un verbe d’état (être, sembler, devenir, paraître…), on cherche un attribut, pas un COD.</w:t>
            </w:r>
          </w:p>
          <w:p>
            <w:pPr>
              <w:spacing w:after="0" w:line="240" w:lineRule="auto"/>
            </w:pPr>
            <w:r>
              <w:t>– Une relative est une proposition : sa fonction est souvent complément du nom (elle précise un nom).</w:t>
            </w:r>
          </w:p>
          <w:p>
            <w:pPr>
              <w:spacing w:after="0" w:line="240" w:lineRule="auto"/>
            </w:pPr>
            <w:r>
              <w:t>– Un complément circonstanciel n’est pas toujours supprimable : on vérifie avec le sens, pas seulement avec la « règle ».</w:t>
            </w:r>
          </w:p>
        </w:tc>
      </w:tr>
    </w:tbl>
    <w:p>
      <w:pPr>
        <w:spacing w:after="40"/>
      </w:pPr>
    </w:p>
    <w:p>
      <w:pPr>
        <w:pStyle w:val="Heading1"/>
      </w:pPr>
      <w:r>
        <w:t>Mini entraînement (format examen)</w:t>
      </w:r>
    </w:p>
    <w:p>
      <w:pPr>
        <w:spacing w:after="80"/>
      </w:pPr>
      <w:r>
        <w:rPr>
          <w:i/>
        </w:rPr>
        <w:t>Consigne : pour chaque élément souligné, indique sa nature et sa fonction.</w:t>
      </w:r>
    </w:p>
    <w:p>
      <w:pPr>
        <w:spacing w:after="0" w:line="240" w:lineRule="auto"/>
      </w:pPr>
      <w:r>
        <w:t>1) Les étudiants __que la jury a retenus__ recevront une réponse demain.</w:t>
      </w:r>
    </w:p>
    <w:p>
      <w:pPr>
        <w:spacing w:after="0" w:line="240" w:lineRule="auto"/>
      </w:pPr>
      <w:r>
        <w:t>2) Nous avons rangé __les dossiers importants__ __dans l’armoire__.</w:t>
      </w:r>
    </w:p>
    <w:p>
      <w:pPr>
        <w:spacing w:after="0" w:line="240" w:lineRule="auto"/>
      </w:pPr>
      <w:r>
        <w:t>3) Il est resté __calme__ __malgré la pression__.</w:t>
      </w:r>
    </w:p>
    <w:p>
      <w:pPr>
        <w:spacing w:after="40"/>
      </w:pPr>
    </w:p>
    <w:p>
      <w:pPr>
        <w:pStyle w:val="Heading2"/>
      </w:pPr>
      <w:r>
        <w:t>Corrigé rapide</w:t>
      </w:r>
    </w:p>
    <w:p>
      <w:pPr>
        <w:spacing w:after="20" w:line="240" w:lineRule="auto"/>
      </w:pPr>
      <w:r>
        <w:rPr>
          <w:b/>
        </w:rPr>
        <w:t xml:space="preserve">1) que la jury a retenus — </w:t>
      </w:r>
      <w:r>
        <w:t>Nature : proposition subordonnée relative (pronom relatif « que »). Fonction : complément du nom « étudiants ».</w:t>
      </w:r>
    </w:p>
    <w:p>
      <w:pPr>
        <w:spacing w:after="20" w:line="240" w:lineRule="auto"/>
      </w:pPr>
      <w:r>
        <w:rPr>
          <w:b/>
        </w:rPr>
        <w:t xml:space="preserve">2) les dossiers importants — </w:t>
      </w:r>
      <w:r>
        <w:t>Nature : GN. Fonction : COD de « avons rangé ». Détail : « importants » = adjectif épithète.</w:t>
      </w:r>
    </w:p>
    <w:p>
      <w:pPr>
        <w:spacing w:after="20" w:line="240" w:lineRule="auto"/>
      </w:pPr>
      <w:r>
        <w:rPr>
          <w:b/>
        </w:rPr>
        <w:t xml:space="preserve">2) dans l’armoire — </w:t>
      </w:r>
      <w:r>
        <w:t>Nature : GP. Fonction : complément circonstanciel de lieu (où ?).</w:t>
      </w:r>
    </w:p>
    <w:p>
      <w:pPr>
        <w:spacing w:after="20" w:line="240" w:lineRule="auto"/>
      </w:pPr>
      <w:r>
        <w:rPr>
          <w:b/>
        </w:rPr>
        <w:t xml:space="preserve">3) calme — </w:t>
      </w:r>
      <w:r>
        <w:t>Nature : adjectif. Fonction : attribut du sujet (verbe d’état : « est resté »).</w:t>
      </w:r>
    </w:p>
    <w:p>
      <w:pPr>
        <w:spacing w:after="20" w:line="240" w:lineRule="auto"/>
      </w:pPr>
      <w:r>
        <w:rPr>
          <w:b/>
        </w:rPr>
        <w:t xml:space="preserve">3) malgré la pression — </w:t>
      </w:r>
      <w:r>
        <w:t>Nature : GP. Fonction : complément circonstanciel de concession (malgré…).</w:t>
      </w:r>
    </w:p>
    <w:p>
      <w:pPr>
        <w:spacing w:after="40"/>
      </w:pPr>
    </w:p>
    <w:p>
      <w:pPr>
        <w:pStyle w:val="Heading1"/>
      </w:pPr>
      <w:r>
        <w:t>Check-list avant de rendre</w:t>
      </w:r>
    </w:p>
    <w:p>
      <w:pPr>
        <w:spacing w:after="0" w:line="240" w:lineRule="auto"/>
      </w:pPr>
      <w:r>
        <w:t>☐ J’ai identifié tous les verbes conjugués et leurs sujets.</w:t>
      </w:r>
    </w:p>
    <w:p>
      <w:pPr>
        <w:spacing w:after="0" w:line="240" w:lineRule="auto"/>
      </w:pPr>
      <w:r>
        <w:t>☐ Je n’ai pas confondu nature (classe/groupe/proposition) et fonction (rôle).</w:t>
      </w:r>
    </w:p>
    <w:p>
      <w:pPr>
        <w:spacing w:after="0" w:line="240" w:lineRule="auto"/>
      </w:pPr>
      <w:r>
        <w:t>☐ J’ai vérifié COD/COI avec les questions (quoi ? / à qui ? / de quoi ?).</w:t>
      </w:r>
    </w:p>
    <w:p>
      <w:pPr>
        <w:spacing w:after="0" w:line="240" w:lineRule="auto"/>
      </w:pPr>
      <w:r>
        <w:t>☐ Avec un verbe d’état, j’ai cherché un attribut.</w:t>
      </w:r>
    </w:p>
    <w:p>
      <w:pPr>
        <w:spacing w:after="0" w:line="240" w:lineRule="auto"/>
      </w:pPr>
      <w:r>
        <w:t>☐ J’ai repéré les relatives et j’ai noté leur fonction (souvent complément du nom).</w:t>
      </w:r>
    </w:p>
    <w:p>
      <w:pPr>
        <w:spacing w:after="120"/>
      </w:pPr>
    </w:p>
    <w:p>
      <w:pPr>
        <w:pStyle w:val="Heading2"/>
      </w:pPr>
      <w:r>
        <w:t>Notes / exemples personnels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9298"/>
      </w:tblGrid>
      <w:tr>
        <w:tc>
          <w:tcPr>
            <w:tcW w:type="dxa" w:w="9978"/>
            <w:shd w:val="clear" w:color="auto" w:fill="FFFFFF"/>
            <w:tcBorders>
              <w:top w:val="nil"/>
              <w:left w:val="nil"/>
              <w:bottom w:sz="8" w:val="single" w:color="BFBFBF"/>
              <w:right w:val="nil"/>
            </w:tcBorders>
            <w:vAlign w:val="center"/>
          </w:tcPr>
          <w:p>
            <w:pPr>
              <w:spacing w:after="0" w:before="200"/>
            </w:pPr>
            <w:r/>
          </w:p>
        </w:tc>
      </w:tr>
      <w:tr>
        <w:tc>
          <w:tcPr>
            <w:tcW w:type="dxa" w:w="9978"/>
            <w:shd w:val="clear" w:color="auto" w:fill="FFFFFF"/>
            <w:tcBorders>
              <w:top w:val="nil"/>
              <w:left w:val="nil"/>
              <w:bottom w:sz="8" w:val="single" w:color="BFBFBF"/>
              <w:right w:val="nil"/>
            </w:tcBorders>
            <w:vAlign w:val="center"/>
          </w:tcPr>
          <w:p>
            <w:pPr>
              <w:spacing w:after="0" w:before="200"/>
            </w:pPr>
            <w:r/>
          </w:p>
        </w:tc>
      </w:tr>
      <w:tr>
        <w:tc>
          <w:tcPr>
            <w:tcW w:type="dxa" w:w="9978"/>
            <w:shd w:val="clear" w:color="auto" w:fill="FFFFFF"/>
            <w:tcBorders>
              <w:top w:val="nil"/>
              <w:left w:val="nil"/>
              <w:bottom w:sz="8" w:val="single" w:color="BFBFBF"/>
              <w:right w:val="nil"/>
            </w:tcBorders>
            <w:vAlign w:val="center"/>
          </w:tcPr>
          <w:p>
            <w:pPr>
              <w:spacing w:after="0" w:before="200"/>
            </w:pPr>
            <w:r/>
          </w:p>
        </w:tc>
      </w:tr>
      <w:tr>
        <w:tc>
          <w:tcPr>
            <w:tcW w:type="dxa" w:w="9978"/>
            <w:shd w:val="clear" w:color="auto" w:fill="FFFFFF"/>
            <w:tcBorders>
              <w:top w:val="nil"/>
              <w:left w:val="nil"/>
              <w:bottom w:sz="8" w:val="single" w:color="BFBFBF"/>
              <w:right w:val="nil"/>
            </w:tcBorders>
            <w:vAlign w:val="center"/>
          </w:tcPr>
          <w:p>
            <w:pPr>
              <w:spacing w:after="0" w:before="200"/>
            </w:pPr>
            <w:r/>
          </w:p>
        </w:tc>
      </w:tr>
      <w:tr>
        <w:tc>
          <w:tcPr>
            <w:tcW w:type="dxa" w:w="9978"/>
            <w:shd w:val="clear" w:color="auto" w:fill="FFFFFF"/>
            <w:tcBorders>
              <w:top w:val="nil"/>
              <w:left w:val="nil"/>
              <w:bottom w:sz="8" w:val="single" w:color="BFBFBF"/>
              <w:right w:val="nil"/>
            </w:tcBorders>
            <w:vAlign w:val="center"/>
          </w:tcPr>
          <w:p>
            <w:pPr>
              <w:spacing w:after="0" w:before="200"/>
            </w:pPr>
            <w:r/>
          </w:p>
        </w:tc>
      </w:tr>
      <w:tr>
        <w:tc>
          <w:tcPr>
            <w:tcW w:type="dxa" w:w="9978"/>
            <w:shd w:val="clear" w:color="auto" w:fill="FFFFFF"/>
            <w:tcBorders>
              <w:top w:val="nil"/>
              <w:left w:val="nil"/>
              <w:bottom w:sz="8" w:val="single" w:color="BFBFBF"/>
              <w:right w:val="nil"/>
            </w:tcBorders>
            <w:vAlign w:val="center"/>
          </w:tcPr>
          <w:p>
            <w:pPr>
              <w:spacing w:after="0" w:before="200"/>
            </w:pPr>
            <w:r/>
          </w:p>
        </w:tc>
      </w:tr>
    </w:tbl>
    <w:sectPr w:rsidR="00FC693F" w:rsidRPr="0006063C" w:rsidSect="00034616">
      <w:footerReference w:type="default" r:id="rId9"/>
      <w:pgSz w:w="11906" w:h="16838"/>
      <w:pgMar w:top="850" w:right="964" w:bottom="737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/>
  </w:p>
  <w:tbl>
    <w:tblPr>
      <w:tblW w:type="auto" w:w="0"/>
      <w:tblLayout w:type="fixed"/>
      <w:tblLook w:firstColumn="1" w:firstRow="1" w:lastColumn="0" w:lastRow="0" w:noHBand="0" w:noVBand="1" w:val="04A0"/>
    </w:tblPr>
    <w:tblGrid>
      <w:gridCol w:w="4706"/>
      <w:gridCol w:w="4706"/>
    </w:tblGrid>
    <w:tr>
      <w:tc>
        <w:tcPr>
          <w:tcW w:type="dxa" w:w="4706"/>
          <w:tcBorders>
            <w:top w:val="nil"/>
            <w:bottom w:val="nil"/>
            <w:left w:val="nil"/>
            <w:right w:val="nil"/>
          </w:tcBorders>
        </w:tcPr>
        <w:p>
          <w:pPr>
            <w:jc w:val="left"/>
          </w:pPr>
          <w:r>
            <w:rPr>
              <w:color w:val="808080"/>
              <w:sz w:val="18"/>
            </w:rPr>
            <w:t>lecoursgratuit.com</w:t>
          </w:r>
        </w:p>
      </w:tc>
      <w:tc>
        <w:tcPr>
          <w:tcW w:type="dxa" w:w="4706"/>
          <w:tcBorders>
            <w:top w:val="nil"/>
            <w:bottom w:val="nil"/>
            <w:left w:val="nil"/>
            <w:right w:val="nil"/>
          </w:tcBorders>
        </w:tcPr>
        <w:p>
          <w:pPr>
            <w:jc w:val="right"/>
          </w:pPr>
          <w:r>
            <w:rPr>
              <w:color w:val="808080"/>
              <w:sz w:val="18"/>
            </w:rPr>
            <w:t xml:space="preserve">Page </w:t>
          </w:r>
          <w:r>
            <w:rPr>
              <w:color w:val="808080"/>
              <w:sz w:val="18"/>
            </w:rPr>
            <w:fldChar w:fldCharType="begin"/>
            <w:instrText xml:space="preserve">PAGE</w:instrText>
            <w:fldChar w:fldCharType="end"/>
          </w:r>
        </w:p>
      </w:tc>
    </w:tr>
  </w:tbl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00" w:after="80"/>
      <w:outlineLvl w:val="0"/>
    </w:pPr>
    <w:rPr>
      <w:rFonts w:asciiTheme="majorHAnsi" w:eastAsiaTheme="majorEastAsia" w:hAnsiTheme="majorHAnsi" w:cstheme="majorBidi" w:ascii="Calibri" w:hAnsi="Calibri"/>
      <w:b/>
      <w:bCs/>
      <w:color w:val="1F4E79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160" w:after="40"/>
      <w:outlineLvl w:val="1"/>
    </w:pPr>
    <w:rPr>
      <w:rFonts w:asciiTheme="majorHAnsi" w:eastAsiaTheme="majorEastAsia" w:hAnsiTheme="majorHAnsi" w:cstheme="majorBidi" w:ascii="Calibri" w:hAnsi="Calibri"/>
      <w:b/>
      <w:bCs/>
      <w:color w:val="1F4E7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