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2E7D32"/>
            <w:vAlign w:val="center"/>
            <w:tcBorders>
              <w:left w:sz="0" w:val="single" w:color="FFFFFF"/>
              <w:top w:sz="0" w:val="single" w:color="FFFFFF"/>
              <w:right w:sz="0" w:val="single" w:color="FFFFFF"/>
              <w:bottom w:sz="0" w:val="single" w:color="FFFFFF"/>
            </w:tcBorders>
          </w:tcPr>
          <w:p>
            <w:pPr>
              <w:spacing w:before="0" w:after="0" w:line="240" w:lineRule="auto"/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ACTIVITÉ DYSLEXIE</w:t>
            </w:r>
          </w:p>
          <w:p>
            <w:pPr>
              <w:spacing w:before="0" w:after="80" w:line="240" w:lineRule="auto"/>
              <w:jc w:val="center"/>
            </w:pPr>
            <w:r>
              <w:rPr>
                <w:rFonts w:ascii="Calibri" w:hAnsi="Calibri"/>
                <w:color w:val="F0F0F0"/>
                <w:sz w:val="24"/>
              </w:rPr>
              <w:t>Discrimination des sons : AN / EN • Lecture - écriture (10-15 min)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8F5E9"/>
            <w:vAlign w:val="center"/>
            <w:tcBorders>
              <w:left w:sz="10" w:val="single" w:color="C8E6C9"/>
              <w:top w:sz="10" w:val="single" w:color="C8E6C9"/>
              <w:right w:sz="10" w:val="single" w:color="C8E6C9"/>
              <w:bottom w:sz="10" w:val="single" w:color="C8E6C9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</w:rPr>
              <w:t xml:space="preserve">Prénom : </w:t>
            </w:r>
            <w:r>
              <w:t>________________________</w:t>
            </w:r>
          </w:p>
        </w:tc>
        <w:tc>
          <w:tcPr>
            <w:tcW w:type="dxa" w:w="4989"/>
            <w:shd w:val="clear" w:color="auto" w:fill="E8F5E9"/>
            <w:vAlign w:val="center"/>
            <w:tcBorders>
              <w:left w:sz="10" w:val="single" w:color="C8E6C9"/>
              <w:top w:sz="10" w:val="single" w:color="C8E6C9"/>
              <w:right w:sz="10" w:val="single" w:color="C8E6C9"/>
              <w:bottom w:sz="10" w:val="single" w:color="C8E6C9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</w:rPr>
              <w:t xml:space="preserve">Date : </w:t>
            </w:r>
            <w:r>
              <w:t>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FF8E1"/>
            <w:tcBorders>
              <w:left w:sz="12" w:val="single" w:color="FFECB3"/>
              <w:top w:sz="12" w:val="single" w:color="FFECB3"/>
              <w:right w:sz="12" w:val="single" w:color="FFECB3"/>
              <w:bottom w:sz="12" w:val="single" w:color="FFECB3"/>
            </w:tcBorders>
          </w:tcPr>
          <w:p>
            <w:pPr>
              <w:spacing w:before="80" w:after="80" w:line="276" w:lineRule="auto"/>
            </w:pPr>
            <w:r>
              <w:rPr>
                <w:b/>
                <w:sz w:val="24"/>
              </w:rPr>
              <w:t xml:space="preserve">Objectif  </w:t>
            </w:r>
            <w:r>
              <w:t>• Repérer le son [ɑ̃] dans des mots simples.</w:t>
              <w:br/>
            </w:r>
            <w:r>
              <w:t xml:space="preserve">• Différencier les écritures </w:t>
            </w:r>
            <w:r>
              <w:rPr>
                <w:b/>
                <w:color w:val="F57C00"/>
              </w:rPr>
              <w:t>AN</w:t>
            </w:r>
            <w:r>
              <w:t xml:space="preserve"> et </w:t>
            </w:r>
            <w:r>
              <w:rPr>
                <w:b/>
                <w:color w:val="1976D2"/>
              </w:rPr>
              <w:t>EN</w:t>
            </w:r>
            <w:r>
              <w:t xml:space="preserve"> (même son, orthographe différente).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C8E6C9"/>
            <w:tcBorders>
              <w:left w:sz="10" w:val="single" w:color="A5D6A7"/>
              <w:top w:sz="10" w:val="single" w:color="A5D6A7"/>
              <w:right w:sz="10" w:val="single" w:color="A5D6A7"/>
              <w:bottom w:sz="10" w:val="single" w:color="A5D6A7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sz w:val="24"/>
              </w:rPr>
              <w:t>Exercice 1 — Je repère AN / EN dans des mots</w:t>
            </w:r>
          </w:p>
        </w:tc>
      </w:tr>
    </w:tbl>
    <w:p>
      <w:pPr>
        <w:spacing w:before="40" w:after="60" w:line="276" w:lineRule="auto"/>
      </w:pPr>
      <w:r>
        <w:t xml:space="preserve">Consigne : lis chaque mot. Puis colorie ou surligne : </w:t>
      </w:r>
      <w:r>
        <w:rPr>
          <w:b/>
          <w:color w:val="F57C00"/>
        </w:rPr>
        <w:t>AN</w:t>
      </w:r>
      <w:r>
        <w:t xml:space="preserve"> en </w:t>
      </w:r>
      <w:r>
        <w:rPr>
          <w:b/>
        </w:rPr>
        <w:t>orange</w:t>
      </w:r>
      <w:r>
        <w:t xml:space="preserve"> et </w:t>
      </w:r>
      <w:r>
        <w:rPr>
          <w:b/>
          <w:color w:val="1976D2"/>
        </w:rPr>
        <w:t>EN</w:t>
      </w:r>
      <w:r>
        <w:t xml:space="preserve"> en </w:t>
      </w:r>
      <w:r>
        <w:rPr>
          <w:b/>
        </w:rPr>
        <w:t>bleu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  <w:vAlign w:val="center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spacing w:before="40" w:after="40" w:line="240" w:lineRule="auto"/>
            </w:pPr>
            <w:r>
              <w:t>Code couleur :</w:t>
            </w:r>
          </w:p>
        </w:tc>
        <w:tc>
          <w:tcPr>
            <w:tcW w:type="dxa" w:w="2494"/>
            <w:shd w:val="clear" w:color="auto" w:fill="FFE0B2"/>
            <w:vAlign w:val="center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</w:rPr>
              <w:t>AN</w:t>
            </w:r>
          </w:p>
        </w:tc>
        <w:tc>
          <w:tcPr>
            <w:tcW w:type="dxa" w:w="2494"/>
            <w:vAlign w:val="center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spacing w:before="40" w:after="40" w:line="240" w:lineRule="auto"/>
            </w:pPr>
            <w:r/>
          </w:p>
        </w:tc>
        <w:tc>
          <w:tcPr>
            <w:tcW w:type="dxa" w:w="2494"/>
            <w:shd w:val="clear" w:color="auto" w:fill="BBDEFB"/>
            <w:vAlign w:val="center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</w:rPr>
              <w:t>EN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pantalon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enfant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danse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ventre</w:t>
            </w:r>
          </w:p>
        </w:tc>
      </w:tr>
      <w:tr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rang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dent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manteau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lent</w:t>
            </w:r>
          </w:p>
        </w:tc>
      </w:tr>
      <w:tr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chanson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vendredi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banc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centre</w:t>
            </w:r>
          </w:p>
        </w:tc>
      </w:tr>
      <w:tr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plante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encre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manger</w:t>
            </w:r>
          </w:p>
        </w:tc>
        <w:tc>
          <w:tcPr>
            <w:tcW w:type="dxa" w:w="2494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spacing w:before="60" w:after="60" w:line="240" w:lineRule="auto"/>
              <w:jc w:val="center"/>
            </w:pPr>
            <w:r>
              <w:rPr>
                <w:sz w:val="24"/>
              </w:rPr>
              <w:t>tente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C8E6C9"/>
            <w:tcBorders>
              <w:left w:sz="10" w:val="single" w:color="A5D6A7"/>
              <w:top w:sz="10" w:val="single" w:color="A5D6A7"/>
              <w:right w:sz="10" w:val="single" w:color="A5D6A7"/>
              <w:bottom w:sz="10" w:val="single" w:color="A5D6A7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sz w:val="24"/>
              </w:rPr>
              <w:t>Exercice 2 — Je complète les mots (AN ou EN)</w:t>
            </w:r>
          </w:p>
        </w:tc>
      </w:tr>
    </w:tbl>
    <w:p>
      <w:pPr>
        <w:spacing w:before="40" w:after="60" w:line="276" w:lineRule="auto"/>
      </w:pPr>
      <w:r>
        <w:t xml:space="preserve">Consigne : complète avec </w:t>
      </w:r>
      <w:r>
        <w:rPr>
          <w:b/>
          <w:color w:val="F57C00"/>
        </w:rPr>
        <w:t>AN</w:t>
      </w:r>
      <w:r>
        <w:t xml:space="preserve"> ou </w:t>
      </w:r>
      <w:r>
        <w:rPr>
          <w:b/>
          <w:color w:val="1976D2"/>
        </w:rPr>
        <w:t>EN</w:t>
      </w:r>
      <w:r>
        <w:t>. Lis ensuite le mot à voix haute.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p__ser (penser)</w:t>
            </w:r>
          </w:p>
        </w:tc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m__ger (manger)</w:t>
            </w:r>
          </w:p>
        </w:tc>
      </w:tr>
      <w:tr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d__t (dent)</w:t>
            </w:r>
          </w:p>
        </w:tc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b__c (banc)</w:t>
            </w:r>
          </w:p>
        </w:tc>
      </w:tr>
      <w:tr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v__tre (ventre)</w:t>
            </w:r>
          </w:p>
        </w:tc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r__dre (rendre)</w:t>
            </w:r>
          </w:p>
        </w:tc>
      </w:tr>
      <w:tr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ch__ce (chance)</w:t>
            </w:r>
          </w:p>
        </w:tc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l__t (lent)</w:t>
            </w:r>
          </w:p>
        </w:tc>
      </w:tr>
      <w:tr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t__te (tante)</w:t>
            </w:r>
          </w:p>
        </w:tc>
        <w:tc>
          <w:tcPr>
            <w:tcW w:type="dxa" w:w="4989"/>
            <w:tcBorders>
              <w:left w:sz="8" w:val="single" w:color="E0E0E0"/>
              <w:top w:sz="8" w:val="single" w:color="E0E0E0"/>
              <w:right w:sz="8" w:val="single" w:color="E0E0E0"/>
              <w:bottom w:sz="8" w:val="single" w:color="E0E0E0"/>
            </w:tcBorders>
          </w:tcPr>
          <w:p>
            <w:pPr>
              <w:spacing w:before="60" w:after="60" w:line="240" w:lineRule="auto"/>
            </w:pPr>
            <w:r>
              <w:rPr>
                <w:sz w:val="24"/>
              </w:rPr>
              <w:t>☐ c__tre (centre)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C8E6C9"/>
            <w:tcBorders>
              <w:left w:sz="10" w:val="single" w:color="A5D6A7"/>
              <w:top w:sz="10" w:val="single" w:color="A5D6A7"/>
              <w:right w:sz="10" w:val="single" w:color="A5D6A7"/>
              <w:bottom w:sz="10" w:val="single" w:color="A5D6A7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sz w:val="24"/>
              </w:rPr>
              <w:t>Exercice 3 — Je classe les mots</w:t>
            </w:r>
          </w:p>
        </w:tc>
      </w:tr>
    </w:tbl>
    <w:p>
      <w:pPr>
        <w:spacing w:before="40" w:after="60" w:line="276" w:lineRule="auto"/>
      </w:pPr>
      <w:r>
        <w:t>Consigne : lis la liste, puis écris chaque mot dans la bonne colonne.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3F4F6"/>
            <w:tcBorders>
              <w:left w:sz="10" w:val="single" w:color="D1D5DB"/>
              <w:top w:sz="10" w:val="single" w:color="D1D5DB"/>
              <w:right w:sz="10" w:val="single" w:color="D1D5DB"/>
              <w:bottom w:sz="10" w:val="single" w:color="D1D5DB"/>
            </w:tcBorders>
          </w:tcPr>
          <w:p>
            <w:pPr>
              <w:spacing w:before="60" w:after="60" w:line="276" w:lineRule="auto"/>
            </w:pPr>
            <w:r>
              <w:rPr>
                <w:b/>
              </w:rPr>
              <w:t xml:space="preserve">Liste : </w:t>
            </w:r>
            <w:r>
              <w:t>plante • dent • enfant • manteau • ventre • pantalon • tente • banc • mercredi • chance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FFE0B2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jc w:val="center"/>
            </w:pPr>
            <w:r>
              <w:rPr>
                <w:b/>
                <w:sz w:val="24"/>
              </w:rPr>
              <w:t>AN</w:t>
            </w:r>
          </w:p>
        </w:tc>
        <w:tc>
          <w:tcPr>
            <w:tcW w:type="dxa" w:w="4989"/>
            <w:shd w:val="clear" w:color="auto" w:fill="BBDEFB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pPr>
              <w:jc w:val="center"/>
            </w:pPr>
            <w:r>
              <w:rPr>
                <w:b/>
                <w:sz w:val="24"/>
              </w:rPr>
              <w:t>EN</w:t>
            </w:r>
          </w:p>
        </w:tc>
      </w:tr>
      <w:tr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</w:tr>
      <w:tr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</w:tr>
      <w:tr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</w:tr>
      <w:tr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</w:tr>
      <w:tr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  <w:tc>
          <w:tcPr>
            <w:tcW w:type="dxa" w:w="4989"/>
            <w:vAlign w:val="center"/>
            <w:tcBorders>
              <w:left w:sz="10" w:val="single" w:color="BDBDBD"/>
              <w:top w:sz="10" w:val="single" w:color="BDBDBD"/>
              <w:right w:sz="10" w:val="single" w:color="BDBDBD"/>
              <w:bottom w:sz="10" w:val="single" w:color="BDBDBD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C8E6C9"/>
            <w:tcBorders>
              <w:left w:sz="10" w:val="single" w:color="A5D6A7"/>
              <w:top w:sz="10" w:val="single" w:color="A5D6A7"/>
              <w:right w:sz="10" w:val="single" w:color="A5D6A7"/>
              <w:bottom w:sz="10" w:val="single" w:color="A5D6A7"/>
            </w:tcBorders>
          </w:tcPr>
          <w:p>
            <w:pPr>
              <w:spacing w:before="40" w:after="40" w:line="240" w:lineRule="auto"/>
              <w:jc w:val="left"/>
            </w:pPr>
            <w:r>
              <w:rPr>
                <w:b/>
                <w:sz w:val="24"/>
              </w:rPr>
              <w:t>Exercice 4 — Mini-lecture guidée</w:t>
            </w:r>
          </w:p>
        </w:tc>
      </w:tr>
    </w:tbl>
    <w:p>
      <w:pPr>
        <w:spacing w:before="40" w:after="60" w:line="276" w:lineRule="auto"/>
      </w:pPr>
      <w:r>
        <w:t xml:space="preserve">Consigne : surligne </w:t>
      </w:r>
      <w:r>
        <w:rPr>
          <w:b/>
          <w:color w:val="F57C00"/>
        </w:rPr>
        <w:t>AN</w:t>
      </w:r>
      <w:r>
        <w:t xml:space="preserve"> en orange et </w:t>
      </w:r>
      <w:r>
        <w:rPr>
          <w:b/>
          <w:color w:val="1976D2"/>
        </w:rPr>
        <w:t>EN</w:t>
      </w:r>
      <w:r>
        <w:t xml:space="preserve"> en bleu. Puis relis lentement.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FFFFF"/>
            <w:tcBorders>
              <w:left w:sz="12" w:val="single" w:color="90CAF9"/>
              <w:top w:sz="12" w:val="single" w:color="90CAF9"/>
              <w:right w:sz="12" w:val="single" w:color="90CAF9"/>
              <w:bottom w:sz="12" w:val="single" w:color="90CAF9"/>
            </w:tcBorders>
          </w:tcPr>
          <w:p>
            <w:pPr>
              <w:spacing w:before="120" w:after="120" w:line="312" w:lineRule="auto"/>
            </w:pPr>
            <w:r>
              <w:rPr>
                <w:sz w:val="24"/>
              </w:rPr>
              <w:t>Vendredi, l’enfant entre dans le grand jardin.</w:t>
              <w:br/>
              <w:t>Il prend un panier et range des pommes dedans.</w:t>
              <w:br/>
              <w:t>En passant, il entend un chien dans le vent.</w:t>
              <w:br/>
              <w:t>Il rentre content, en marchant doucement.</w:t>
            </w:r>
          </w:p>
        </w:tc>
      </w:tr>
    </w:tbl>
    <w:p/>
    <w:p>
      <w:pPr>
        <w:spacing w:before="40" w:after="40" w:line="276" w:lineRule="auto"/>
      </w:pPr>
      <w:r>
        <w:t>Je me suis relu :  ☐ 1 fois   ☐ 2 fois   ☐ 3 fois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E8F5E9"/>
            <w:tcBorders>
              <w:left w:sz="10" w:val="single" w:color="C8E6C9"/>
              <w:top w:sz="10" w:val="single" w:color="C8E6C9"/>
              <w:right w:sz="10" w:val="single" w:color="C8E6C9"/>
              <w:bottom w:sz="10" w:val="single" w:color="C8E6C9"/>
            </w:tcBorders>
          </w:tcPr>
          <w:p>
            <w:pPr>
              <w:spacing w:before="80" w:after="80" w:line="276" w:lineRule="auto"/>
            </w:pPr>
            <w:r>
              <w:rPr>
                <w:b/>
              </w:rPr>
              <w:t xml:space="preserve">Astuce dyslexie : </w:t>
            </w:r>
            <w:r>
              <w:t>on peut lire en suivant avec le doigt, et faire une pause à chaque point.</w:t>
            </w:r>
          </w:p>
        </w:tc>
      </w:tr>
    </w:tbl>
    <w:sectPr w:rsidR="00FC693F" w:rsidRPr="0006063C" w:rsidSect="00034616"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