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stylesWithEffects.xml" ContentType="application/vnd.ms-word.stylesWithEffect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jc w:val="center"/>
      </w:pPr>
      <w:r>
        <w:rPr>
          <w:b/>
        </w:rPr>
        <w:t>La Nuit des temps – Tableau récapitulatif par grandes séquences</w:t>
      </w:r>
    </w:p>
    <w:p/>
    <w:tbl>
      <w:tblPr>
        <w:tblW w:type="auto" w:w="0"/>
        <w:tblLayout w:type="autofit"/>
        <w:tblLook w:firstColumn="1" w:firstRow="1" w:lastColumn="0" w:lastRow="0" w:noHBand="0" w:noVBand="1" w:val="04A0"/>
      </w:tblPr>
      <w:tblGrid>
        <w:gridCol w:w="2041"/>
        <w:gridCol w:w="2041"/>
        <w:gridCol w:w="2041"/>
        <w:gridCol w:w="2041"/>
        <w:gridCol w:w="2041"/>
      </w:tblGrid>
      <w:tr>
        <w:tc>
          <w:tcPr>
            <w:tcW w:type="dxa" w:w="2041"/>
          </w:tcPr>
          <w:p>
            <w:pPr>
              <w:jc w:val="center"/>
            </w:pPr>
            <w:r>
              <w:rPr>
                <w:b/>
              </w:rPr>
              <w:t>Séquence</w:t>
            </w:r>
          </w:p>
        </w:tc>
        <w:tc>
          <w:tcPr>
            <w:tcW w:type="dxa" w:w="2041"/>
          </w:tcPr>
          <w:p>
            <w:pPr>
              <w:jc w:val="center"/>
            </w:pPr>
            <w:r>
              <w:rPr>
                <w:b/>
              </w:rPr>
              <w:t>Temps / Lieu</w:t>
            </w:r>
          </w:p>
        </w:tc>
        <w:tc>
          <w:tcPr>
            <w:tcW w:type="dxa" w:w="2041"/>
          </w:tcPr>
          <w:p>
            <w:pPr>
              <w:jc w:val="center"/>
            </w:pPr>
            <w:r>
              <w:rPr>
                <w:b/>
              </w:rPr>
              <w:t>Résumé de la séquence</w:t>
            </w:r>
          </w:p>
        </w:tc>
        <w:tc>
          <w:tcPr>
            <w:tcW w:type="dxa" w:w="2041"/>
          </w:tcPr>
          <w:p>
            <w:pPr>
              <w:jc w:val="center"/>
            </w:pPr>
            <w:r>
              <w:rPr>
                <w:b/>
              </w:rPr>
              <w:t>Personnages clés</w:t>
            </w:r>
          </w:p>
        </w:tc>
        <w:tc>
          <w:tcPr>
            <w:tcW w:type="dxa" w:w="2041"/>
          </w:tcPr>
          <w:p>
            <w:pPr>
              <w:jc w:val="center"/>
            </w:pPr>
            <w:r>
              <w:rPr>
                <w:b/>
              </w:rPr>
              <w:t>Enjeux à retenir</w:t>
            </w:r>
          </w:p>
        </w:tc>
      </w:tr>
      <w:tr>
        <w:tc>
          <w:tcPr>
            <w:tcW w:type="dxa" w:w="2041"/>
          </w:tcPr>
          <w:p>
            <w:r/>
            <w:r>
              <w:t>I. Le signal des glaces</w:t>
            </w:r>
          </w:p>
        </w:tc>
        <w:tc>
          <w:tcPr>
            <w:tcW w:type="dxa" w:w="2041"/>
          </w:tcPr>
          <w:p>
            <w:r/>
            <w:r>
              <w:t>Présent – Antarctique, base scientifique</w:t>
            </w:r>
          </w:p>
        </w:tc>
        <w:tc>
          <w:tcPr>
            <w:tcW w:type="dxa" w:w="2041"/>
          </w:tcPr>
          <w:p>
            <w:r/>
            <w:r>
              <w:t>Une expédition détecte un signal artificiel sous la calotte glaciaire. Un vaste chantier international se met en place. Le forage révèle une sphère et, en son cœur, une capsule contenant un homme et une femme en hibernation.</w:t>
            </w:r>
          </w:p>
        </w:tc>
        <w:tc>
          <w:tcPr>
            <w:tcW w:type="dxa" w:w="2041"/>
          </w:tcPr>
          <w:p>
            <w:r/>
            <w:r>
              <w:t>Équipe française, scientifiques internationaux, responsables politiques et militaires</w:t>
            </w:r>
          </w:p>
        </w:tc>
        <w:tc>
          <w:tcPr>
            <w:tcW w:type="dxa" w:w="2041"/>
          </w:tcPr>
          <w:p>
            <w:r/>
            <w:r>
              <w:t>Installation du mystère ; choc scientifique ; mise en scène des tensions entre puissances.</w:t>
            </w:r>
          </w:p>
        </w:tc>
      </w:tr>
      <w:tr>
        <w:tc>
          <w:tcPr>
            <w:tcW w:type="dxa" w:w="2041"/>
          </w:tcPr>
          <w:p>
            <w:r/>
            <w:r>
              <w:t>II. Réveil d’Éléa</w:t>
            </w:r>
          </w:p>
        </w:tc>
        <w:tc>
          <w:tcPr>
            <w:tcW w:type="dxa" w:w="2041"/>
          </w:tcPr>
          <w:p>
            <w:r/>
            <w:r>
              <w:t>Présent – Base internationale en Antarctique</w:t>
            </w:r>
          </w:p>
        </w:tc>
        <w:tc>
          <w:tcPr>
            <w:tcW w:type="dxa" w:w="2041"/>
          </w:tcPr>
          <w:p>
            <w:r/>
            <w:r>
              <w:t>Les médecins décident de réveiller la femme, nommée Éléa. Grâce à une machine de traduction, ses pensées deviennent compréhensibles. Elle découvre un monde qui n’est plus le sien et commence à évoquer son passé.</w:t>
            </w:r>
          </w:p>
        </w:tc>
        <w:tc>
          <w:tcPr>
            <w:tcW w:type="dxa" w:w="2041"/>
          </w:tcPr>
          <w:p>
            <w:r/>
            <w:r>
              <w:t>Éléa, Simon (médecin), équipe médicale et technique</w:t>
            </w:r>
          </w:p>
        </w:tc>
        <w:tc>
          <w:tcPr>
            <w:tcW w:type="dxa" w:w="2041"/>
          </w:tcPr>
          <w:p>
            <w:r/>
            <w:r>
              <w:t>Mise en place du double récit (présent / passé) ; naissance du lien entre Simon et Éléa.</w:t>
            </w:r>
          </w:p>
        </w:tc>
      </w:tr>
      <w:tr>
        <w:tc>
          <w:tcPr>
            <w:tcW w:type="dxa" w:w="2041"/>
          </w:tcPr>
          <w:p>
            <w:r/>
            <w:r>
              <w:t>III. Gondawa : âge d’or et amour</w:t>
            </w:r>
          </w:p>
        </w:tc>
        <w:tc>
          <w:tcPr>
            <w:tcW w:type="dxa" w:w="2041"/>
          </w:tcPr>
          <w:p>
            <w:r/>
            <w:r>
              <w:t>Passé lointain – Civilisation de Gondawa</w:t>
            </w:r>
          </w:p>
        </w:tc>
        <w:tc>
          <w:tcPr>
            <w:tcW w:type="dxa" w:w="2041"/>
          </w:tcPr>
          <w:p>
            <w:r/>
            <w:r>
              <w:t>Éléa raconte son enfance dans Gondawa, société très avancée et raffinée. Elle rencontre Païkan, jeune homme libre dont elle tombe amoureuse. Leur relation devient le centre secret de leurs vies, à distance des calculs politiques.</w:t>
            </w:r>
          </w:p>
        </w:tc>
        <w:tc>
          <w:tcPr>
            <w:tcW w:type="dxa" w:w="2041"/>
          </w:tcPr>
          <w:p>
            <w:r/>
            <w:r>
              <w:t>Éléa, Païkan, familles et autorités de Gondawa</w:t>
            </w:r>
          </w:p>
        </w:tc>
        <w:tc>
          <w:tcPr>
            <w:tcW w:type="dxa" w:w="2041"/>
          </w:tcPr>
          <w:p>
            <w:r/>
            <w:r>
              <w:t>Donner chair à la civilisation disparue ; installer la grande histoire d’amour Éléa / Païkan.</w:t>
            </w:r>
          </w:p>
        </w:tc>
      </w:tr>
      <w:tr>
        <w:tc>
          <w:tcPr>
            <w:tcW w:type="dxa" w:w="2041"/>
          </w:tcPr>
          <w:p>
            <w:r/>
            <w:r>
              <w:t>IV. Guerre et fin de Gondawa</w:t>
            </w:r>
          </w:p>
        </w:tc>
        <w:tc>
          <w:tcPr>
            <w:tcW w:type="dxa" w:w="2041"/>
          </w:tcPr>
          <w:p>
            <w:r/>
            <w:r>
              <w:t>Passé – Gondawa / Enisoraï</w:t>
            </w:r>
          </w:p>
        </w:tc>
        <w:tc>
          <w:tcPr>
            <w:tcW w:type="dxa" w:w="2041"/>
          </w:tcPr>
          <w:p>
            <w:r/>
            <w:r>
              <w:t>Les tensions avec la puissance rivale Enisoraï dégénèrent en guerre totale. Les armes ultimes sont utilisées, provoquant la destruction du monde gondawien. Un projet désespéré est lancé : sauvegarder un couple grâce à l’hibernation.</w:t>
            </w:r>
          </w:p>
        </w:tc>
        <w:tc>
          <w:tcPr>
            <w:tcW w:type="dxa" w:w="2041"/>
          </w:tcPr>
          <w:p>
            <w:r/>
            <w:r>
              <w:t>Dirigeants de Gondawa, Enisoraï, Éléa, Païkan</w:t>
            </w:r>
          </w:p>
        </w:tc>
        <w:tc>
          <w:tcPr>
            <w:tcW w:type="dxa" w:w="2041"/>
          </w:tcPr>
          <w:p>
            <w:r/>
            <w:r>
              <w:t>Critique de la course aux armements ; parallèle avec nos peurs nucléaires ; basculement vers l’apocalypse.</w:t>
            </w:r>
          </w:p>
        </w:tc>
      </w:tr>
      <w:tr>
        <w:tc>
          <w:tcPr>
            <w:tcW w:type="dxa" w:w="2041"/>
          </w:tcPr>
          <w:p>
            <w:r/>
            <w:r>
              <w:t>V. Projet de survie et tromperie</w:t>
            </w:r>
          </w:p>
        </w:tc>
        <w:tc>
          <w:tcPr>
            <w:tcW w:type="dxa" w:w="2041"/>
          </w:tcPr>
          <w:p>
            <w:r/>
            <w:r>
              <w:t>Passé – Centre scientifique de Gondawa / Présent – Salle des séances</w:t>
            </w:r>
          </w:p>
        </w:tc>
        <w:tc>
          <w:tcPr>
            <w:tcW w:type="dxa" w:w="2041"/>
          </w:tcPr>
          <w:p>
            <w:r/>
            <w:r>
              <w:t>Éléa est choisie pour rejoindre une capsule de survie. Elle veut partir avec Païkan, mais le pouvoir impose un autre homme. Païkan tente de la sauver. Dans le présent, les savants comprennent peu à peu que l’homme de la capsule n’est pas Païkan.</w:t>
            </w:r>
          </w:p>
        </w:tc>
        <w:tc>
          <w:tcPr>
            <w:tcW w:type="dxa" w:w="2041"/>
          </w:tcPr>
          <w:p>
            <w:r/>
            <w:r>
              <w:t>Éléa, Païkan, « faux » compagnon, savants du présent</w:t>
            </w:r>
          </w:p>
        </w:tc>
        <w:tc>
          <w:tcPr>
            <w:tcW w:type="dxa" w:w="2041"/>
          </w:tcPr>
          <w:p>
            <w:r/>
            <w:r>
              <w:t>Montrer la violence de la raison d’État ; révéler la supercherie ; approfondir la tragédie amoureuse.</w:t>
            </w:r>
          </w:p>
        </w:tc>
      </w:tr>
      <w:tr>
        <w:tc>
          <w:tcPr>
            <w:tcW w:type="dxa" w:w="2041"/>
          </w:tcPr>
          <w:p>
            <w:r/>
            <w:r>
              <w:t>VI. Conflits au camp et dénouement</w:t>
            </w:r>
          </w:p>
        </w:tc>
        <w:tc>
          <w:tcPr>
            <w:tcW w:type="dxa" w:w="2041"/>
          </w:tcPr>
          <w:p>
            <w:r/>
            <w:r>
              <w:t>Présent – Base polaire, Antarctique</w:t>
            </w:r>
          </w:p>
        </w:tc>
        <w:tc>
          <w:tcPr>
            <w:tcW w:type="dxa" w:w="2041"/>
          </w:tcPr>
          <w:p>
            <w:r/>
            <w:r>
              <w:t>Autour d’Éléa, les puissances se disputent l’accès au savoir de Gondawa. Les tensions politiques s’enflamment. Refusant de devenir un objet de pouvoir et de survivre sans Païkan, Éléa choisit la mort. La base et la sphère sont détruites dans une dernière catastrophe.</w:t>
            </w:r>
          </w:p>
        </w:tc>
        <w:tc>
          <w:tcPr>
            <w:tcW w:type="dxa" w:w="2041"/>
          </w:tcPr>
          <w:p>
            <w:r/>
            <w:r>
              <w:t>Éléa, Simon, responsables politiques et militaires</w:t>
            </w:r>
          </w:p>
        </w:tc>
        <w:tc>
          <w:tcPr>
            <w:tcW w:type="dxa" w:w="2041"/>
          </w:tcPr>
          <w:p>
            <w:r/>
            <w:r>
              <w:t>Mise en miroir de Gondawa et du monde contemporain ; final tragique ; avertissement adressé à l’humanité.</w:t>
            </w:r>
          </w:p>
        </w:tc>
      </w:tr>
    </w:tbl>
    <w:sectPr w:rsidR="00FC693F" w:rsidRPr="0006063C" w:rsidSect="00034616">
      <w:pgSz w:w="11906" w:h="16838"/>
      <w:pgMar w:top="850" w:right="850" w:bottom="850" w:left="85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24062061"/>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rPr>
      <w:rFonts w:ascii="Calibri" w:hAnsi="Calibri"/>
      <w:sz w:val="20"/>
    </w:rPr>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0</Words>
  <Characters>0</Characters>
  <Application>Microsoft Macintosh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0</CharactersWithSpaces>
  <SharedDoc>false</SharedDoc>
  <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
  <cp:revision>1</cp:revision>
  <dcterms:created xsi:type="dcterms:W3CDTF">2013-12-23T23:15:00Z</dcterms:created>
  <dcterms:modified xsi:type="dcterms:W3CDTF">2013-12-23T23:15:00Z</dcterms:modified>
  <cp:category/>
</cp:coreProperties>
</file>