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Calibri" w:hAnsi="Calibri"/>
          <w:b/>
          <w:color w:val="1F2937"/>
          <w:sz w:val="40"/>
        </w:rPr>
        <w:t>Modèle — Commentaire Composé</w:t>
      </w:r>
    </w:p>
    <w:p>
      <w:pPr>
        <w:jc w:val="center"/>
      </w:pPr>
      <w:r>
        <w:rPr>
          <w:color w:val="586168"/>
          <w:sz w:val="22"/>
        </w:rPr>
        <w:t>Structure prête à remplir • Version générique</w:t>
      </w:r>
    </w:p>
    <w:p/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2409"/>
        <w:gridCol w:w="2409"/>
        <w:gridCol w:w="2409"/>
        <w:gridCol w:w="2409"/>
      </w:tblGrid>
      <w:tr>
        <w:tc>
          <w:tcPr>
            <w:tcW w:type="dxa" w:w="2409"/>
          </w:tcPr>
          <w:p>
            <w:pPr>
              <w:spacing w:after="40"/>
            </w:pPr>
            <w:r>
              <w:rPr>
                <w:b/>
              </w:rPr>
              <w:t xml:space="preserve">Nom/Classe : </w:t>
            </w:r>
          </w:p>
        </w:tc>
        <w:tc>
          <w:tcPr>
            <w:tcW w:type="dxa" w:w="2409"/>
          </w:tcPr>
          <w:p>
            <w:pPr>
              <w:spacing w:after="40"/>
            </w:pPr>
            <w:r>
              <w:rPr>
                <w:b/>
              </w:rPr>
              <w:t xml:space="preserve">Professeur : </w:t>
            </w:r>
          </w:p>
        </w:tc>
        <w:tc>
          <w:tcPr>
            <w:tcW w:type="dxa" w:w="2409"/>
          </w:tcPr>
          <w:p>
            <w:pPr>
              <w:spacing w:after="40"/>
            </w:pPr>
            <w:r>
              <w:rPr>
                <w:b/>
              </w:rPr>
              <w:t xml:space="preserve">Date : </w:t>
            </w:r>
          </w:p>
        </w:tc>
        <w:tc>
          <w:tcPr>
            <w:tcW w:type="dxa" w:w="2409"/>
          </w:tcPr>
          <w:p>
            <w:pPr>
              <w:spacing w:after="40"/>
            </w:pPr>
            <w:r>
              <w:rPr>
                <w:b/>
              </w:rPr>
              <w:t xml:space="preserve">Note : </w:t>
            </w:r>
          </w:p>
        </w:tc>
      </w:tr>
      <w:tr>
        <w:tc>
          <w:tcPr>
            <w:tcW w:type="dxa" w:w="2409"/>
          </w:tcPr>
          <w:p>
            <w:pPr>
              <w:spacing w:after="40"/>
            </w:pPr>
            <w:r>
              <w:rPr>
                <w:b/>
              </w:rPr>
              <w:t xml:space="preserve">Œuvre : </w:t>
            </w:r>
          </w:p>
        </w:tc>
        <w:tc>
          <w:tcPr>
            <w:tcW w:type="dxa" w:w="2409"/>
          </w:tcPr>
          <w:p>
            <w:pPr>
              <w:spacing w:after="40"/>
            </w:pPr>
            <w:r>
              <w:rPr>
                <w:b/>
              </w:rPr>
              <w:t xml:space="preserve">Auteur : </w:t>
            </w:r>
          </w:p>
        </w:tc>
        <w:tc>
          <w:tcPr>
            <w:tcW w:type="dxa" w:w="2409"/>
          </w:tcPr>
          <w:p>
            <w:pPr>
              <w:spacing w:after="40"/>
            </w:pPr>
            <w:r>
              <w:rPr>
                <w:b/>
              </w:rPr>
              <w:t xml:space="preserve">Siècle/Mouvement : </w:t>
            </w:r>
          </w:p>
        </w:tc>
        <w:tc>
          <w:tcPr>
            <w:tcW w:type="dxa" w:w="2409"/>
          </w:tcPr>
          <w:p>
            <w:pPr>
              <w:spacing w:after="40"/>
            </w:pPr>
            <w:r>
              <w:rPr>
                <w:b/>
              </w:rPr>
              <w:t xml:space="preserve">Extrait (acte, scène, vers) : </w:t>
            </w:r>
          </w:p>
        </w:tc>
      </w:tr>
      <w:tr>
        <w:tc>
          <w:tcPr>
            <w:tcW w:type="dxa" w:w="2409"/>
          </w:tcPr>
          <w:p>
            <w:pPr>
              <w:spacing w:after="40"/>
            </w:pPr>
            <w:r>
              <w:rPr>
                <w:b/>
              </w:rPr>
              <w:t xml:space="preserve">Registre(s) : </w:t>
            </w:r>
          </w:p>
        </w:tc>
        <w:tc>
          <w:tcPr>
            <w:tcW w:type="dxa" w:w="2409"/>
          </w:tcPr>
          <w:p>
            <w:pPr>
              <w:spacing w:after="40"/>
            </w:pPr>
            <w:r>
              <w:rPr>
                <w:b/>
              </w:rPr>
              <w:t xml:space="preserve">Tonalité(s) : </w:t>
            </w:r>
          </w:p>
        </w:tc>
        <w:tc>
          <w:tcPr>
            <w:tcW w:type="dxa" w:w="2409"/>
          </w:tcPr>
          <w:p>
            <w:pPr>
              <w:spacing w:after="40"/>
            </w:pPr>
            <w:r>
              <w:rPr>
                <w:b/>
              </w:rPr>
              <w:t xml:space="preserve">Problématique (1 phrase) : </w:t>
            </w:r>
          </w:p>
        </w:tc>
        <w:tc>
          <w:tcPr>
            <w:tcW w:type="dxa" w:w="2409"/>
          </w:tcPr>
          <w:p>
            <w:pPr>
              <w:spacing w:after="40"/>
            </w:pPr>
            <w:r>
              <w:rPr>
                <w:b/>
              </w:rPr>
              <w:t xml:space="preserve">Mots-clés (3–5) : </w:t>
            </w:r>
          </w:p>
        </w:tc>
      </w:tr>
    </w:tbl>
    <w:p/>
    <w:tbl>
      <w:tblPr>
        <w:tblW w:type="auto" w:w="0"/>
        <w:jc w:val="center"/>
        <w:tblLayout w:type="autofit"/>
        <w:tblLook w:firstColumn="1" w:firstRow="1" w:lastColumn="0" w:lastRow="0" w:noHBand="0" w:noVBand="1" w:val="04A0"/>
      </w:tblPr>
      <w:tblGrid>
        <w:gridCol w:w="9638"/>
      </w:tblGrid>
      <w:tr>
        <w:tc>
          <w:tcPr>
            <w:tcW w:type="dxa" w:w="9638"/>
            <w:shd w:fill="ECFDF5"/>
            <w:tcBorders>
              <w:top w:val="single" w:sz="16" w:color="10B981"/>
              <w:left w:val="single" w:sz="16" w:color="10B981"/>
              <w:bottom w:val="single" w:sz="16" w:color="10B981"/>
              <w:right w:val="single" w:sz="16" w:color="10B981"/>
            </w:tcBorders>
          </w:tcPr>
          <w:p>
            <w:pPr>
              <w:spacing w:before="120" w:after="120"/>
              <w:jc w:val="left"/>
            </w:pPr>
            <w:r>
              <w:rPr>
                <w:b/>
                <w:color w:val="166534"/>
                <w:sz w:val="24"/>
              </w:rPr>
              <w:t>Conseil de méthode</w:t>
            </w:r>
          </w:p>
        </w:tc>
      </w:tr>
      <w:tr>
        <w:tc>
          <w:tcPr>
            <w:tcW w:type="dxa" w:w="9638"/>
            <w:shd w:fill="ECFDF5"/>
            <w:tcBorders>
              <w:top w:val="single" w:sz="16" w:color="10B981"/>
              <w:left w:val="single" w:sz="16" w:color="10B981"/>
              <w:bottom w:val="single" w:sz="16" w:color="10B981"/>
              <w:right w:val="single" w:sz="16" w:color="10B981"/>
            </w:tcBorders>
          </w:tcPr>
          <w:p>
            <w:pPr>
              <w:spacing w:before="120" w:after="120" w:line="240" w:lineRule="auto"/>
            </w:pPr>
            <w:r>
              <w:rPr>
                <w:color w:val="1F2937"/>
                <w:sz w:val="22"/>
              </w:rPr>
              <w:t>Écrivez des phrases pleines. Énoncez l’effet produit avant d’énumérer les procédés. Citez court (3–10 mots) et commentez tout de suite. Terminez chaque axe par un bilan qui répond à la problématique.</w:t>
            </w:r>
          </w:p>
        </w:tc>
      </w:tr>
    </w:tbl>
    <w:p/>
    <w:tbl>
      <w:tblPr>
        <w:tblW w:type="auto" w:w="0"/>
        <w:jc w:val="center"/>
        <w:tblLayout w:type="autofit"/>
        <w:tblLook w:firstColumn="1" w:firstRow="1" w:lastColumn="0" w:lastRow="0" w:noHBand="0" w:noVBand="1" w:val="04A0"/>
      </w:tblPr>
      <w:tblGrid>
        <w:gridCol w:w="9638"/>
      </w:tblGrid>
      <w:tr>
        <w:tc>
          <w:tcPr>
            <w:tcW w:type="dxa" w:w="9638"/>
            <w:shd w:fill="ECFDF5"/>
            <w:tcBorders>
              <w:top w:val="single" w:sz="16" w:color="10B981"/>
              <w:left w:val="single" w:sz="16" w:color="10B981"/>
              <w:bottom w:val="single" w:sz="16" w:color="10B981"/>
              <w:right w:val="single" w:sz="16" w:color="10B981"/>
            </w:tcBorders>
          </w:tcPr>
          <w:p>
            <w:pPr>
              <w:spacing w:before="120" w:after="120"/>
              <w:jc w:val="left"/>
            </w:pPr>
            <w:r>
              <w:rPr>
                <w:b/>
                <w:color w:val="166534"/>
                <w:sz w:val="24"/>
              </w:rPr>
              <w:t>Rappel — Registres et procédés</w:t>
            </w:r>
          </w:p>
        </w:tc>
      </w:tr>
      <w:tr>
        <w:tc>
          <w:tcPr>
            <w:tcW w:type="dxa" w:w="9638"/>
            <w:shd w:fill="ECFDF5"/>
            <w:tcBorders>
              <w:top w:val="single" w:sz="16" w:color="10B981"/>
              <w:left w:val="single" w:sz="16" w:color="10B981"/>
              <w:bottom w:val="single" w:sz="16" w:color="10B981"/>
              <w:right w:val="single" w:sz="16" w:color="10B981"/>
            </w:tcBorders>
          </w:tcPr>
          <w:p>
            <w:pPr>
              <w:spacing w:before="120" w:after="120" w:line="240" w:lineRule="auto"/>
            </w:pPr>
            <w:r>
              <w:rPr>
                <w:color w:val="1F2937"/>
                <w:sz w:val="22"/>
              </w:rPr>
              <w:t>Registres : comique, satirique, pathétique, tragique, polémique. Procédés : antithèse, hyperbole, métaphore, anaphore, stichomythie, aparté, didascalie. Rythme : tirade / répartie courte, accélération, rupture.</w:t>
            </w:r>
          </w:p>
        </w:tc>
      </w:tr>
    </w:tbl>
    <w:p/>
    <w:p>
      <w:r>
        <w:rPr>
          <w:b/>
          <w:color w:val="1F2937"/>
          <w:sz w:val="28"/>
        </w:rPr>
        <w:t>Introduction</w:t>
      </w:r>
    </w:p>
    <w:p>
      <w:r>
        <w:t xml:space="preserve">Accroche (situer l’auteur, l’esthétique, l’enjeu). </w:t>
      </w:r>
      <w:r>
        <w:rPr>
          <w:b/>
        </w:rPr>
        <w:t xml:space="preserve">Présentation de l’extrait </w:t>
      </w:r>
      <w:r>
        <w:t xml:space="preserve">(où, qui parle à qui, à quel moment de l’intrigue). </w:t>
      </w:r>
      <w:r>
        <w:rPr>
          <w:b/>
        </w:rPr>
        <w:t xml:space="preserve">Problématique </w:t>
      </w:r>
      <w:r>
        <w:t xml:space="preserve">(question précise sur l’effet du passage). </w:t>
      </w:r>
      <w:r>
        <w:rPr>
          <w:b/>
        </w:rPr>
        <w:t xml:space="preserve">Annonce de plan </w:t>
      </w:r>
      <w:r>
        <w:t>(deux ou trois axes formulés comme des effets du texte).</w:t>
      </w:r>
    </w:p>
    <w:p/>
    <w:tbl>
      <w:tblPr>
        <w:tblW w:type="auto" w:w="0"/>
        <w:jc w:val="center"/>
        <w:tblLayout w:type="autofit"/>
        <w:tblLook w:firstColumn="1" w:firstRow="1" w:lastColumn="0" w:lastRow="0" w:noHBand="0" w:noVBand="1" w:val="04A0"/>
      </w:tblPr>
      <w:tblGrid>
        <w:gridCol w:w="9638"/>
      </w:tblGrid>
      <w:tr>
        <w:tc>
          <w:tcPr>
            <w:tcW w:type="dxa" w:w="9638"/>
            <w:shd w:fill="ECFDF5"/>
            <w:tcBorders>
              <w:top w:val="single" w:sz="16" w:color="10B981"/>
              <w:left w:val="single" w:sz="16" w:color="10B981"/>
              <w:bottom w:val="single" w:sz="16" w:color="10B981"/>
              <w:right w:val="single" w:sz="16" w:color="10B981"/>
            </w:tcBorders>
          </w:tcPr>
          <w:p>
            <w:pPr>
              <w:spacing w:before="120" w:after="120"/>
              <w:jc w:val="left"/>
            </w:pPr>
            <w:r>
              <w:rPr>
                <w:b/>
                <w:color w:val="166534"/>
                <w:sz w:val="24"/>
              </w:rPr>
              <w:t>Plan (bref)</w:t>
            </w:r>
          </w:p>
        </w:tc>
      </w:tr>
      <w:tr>
        <w:tc>
          <w:tcPr>
            <w:tcW w:type="dxa" w:w="9638"/>
            <w:shd w:fill="ECFDF5"/>
            <w:tcBorders>
              <w:top w:val="single" w:sz="16" w:color="10B981"/>
              <w:left w:val="single" w:sz="16" w:color="10B981"/>
              <w:bottom w:val="single" w:sz="16" w:color="10B981"/>
              <w:right w:val="single" w:sz="16" w:color="10B981"/>
            </w:tcBorders>
          </w:tcPr>
          <w:p>
            <w:pPr>
              <w:spacing w:before="120" w:after="120" w:line="240" w:lineRule="auto"/>
            </w:pPr>
            <w:r>
              <w:rPr>
                <w:color w:val="1F2937"/>
                <w:sz w:val="22"/>
              </w:rPr>
              <w:t>I) Idée directrice 1 — l’extrait produit…</w:t>
              <w:br/>
              <w:t>II) Idée directrice 2 — le texte construit…</w:t>
              <w:br/>
              <w:t>III) Idée directrice 3 — la scène prépare/renverse…</w:t>
            </w:r>
          </w:p>
        </w:tc>
      </w:tr>
    </w:tbl>
    <w:p/>
    <w:p>
      <w:r>
        <w:rPr>
          <w:b/>
          <w:color w:val="166534"/>
          <w:sz w:val="26"/>
        </w:rPr>
        <w:t>I) Axe d’analyse — Idée directrice (phrase pleine)</w:t>
      </w:r>
    </w:p>
    <w:p>
      <w:r>
        <w:rPr>
          <w:b/>
        </w:rPr>
        <w:t xml:space="preserve">• </w:t>
      </w:r>
      <w:r>
        <w:rPr>
          <w:b/>
        </w:rPr>
        <w:t xml:space="preserve">Preuves (citations brèves) : </w:t>
      </w:r>
      <w:r>
        <w:t>« … » ; « … » ; « … »</w:t>
      </w:r>
    </w:p>
    <w:p>
      <w:r>
        <w:rPr>
          <w:b/>
        </w:rPr>
        <w:t xml:space="preserve">• </w:t>
      </w:r>
      <w:r>
        <w:rPr>
          <w:b/>
        </w:rPr>
        <w:t xml:space="preserve">Analyse : </w:t>
      </w:r>
      <w:r>
        <w:t>procédés + effet précis sur le lecteur/spectateur (ritme, image, comique, tension).</w:t>
      </w:r>
    </w:p>
    <w:p>
      <w:r>
        <w:rPr>
          <w:b/>
        </w:rPr>
        <w:t xml:space="preserve">• </w:t>
      </w:r>
      <w:r>
        <w:rPr>
          <w:b/>
        </w:rPr>
        <w:t xml:space="preserve">Bilan : </w:t>
      </w:r>
      <w:r>
        <w:t>réponse partielle à la problématique.</w:t>
      </w:r>
    </w:p>
    <w:p>
      <w:r>
        <w:rPr>
          <w:i/>
          <w:color w:val="6B7280"/>
        </w:rPr>
        <w:t>→ Transition courte vers l’axe II (fermer / ouvrir).</w:t>
      </w:r>
    </w:p>
    <w:p/>
    <w:p>
      <w:r>
        <w:rPr>
          <w:b/>
          <w:color w:val="166534"/>
          <w:sz w:val="26"/>
        </w:rPr>
        <w:t>II) Axe d’analyse — Idée directrice (phrase pleine)</w:t>
      </w:r>
    </w:p>
    <w:p>
      <w:r>
        <w:rPr>
          <w:b/>
        </w:rPr>
        <w:t xml:space="preserve">• </w:t>
      </w:r>
      <w:r>
        <w:rPr>
          <w:b/>
        </w:rPr>
        <w:t xml:space="preserve">Preuves : </w:t>
      </w:r>
      <w:r>
        <w:t>« … » ; « … » ; « … »</w:t>
      </w:r>
    </w:p>
    <w:p>
      <w:r>
        <w:rPr>
          <w:b/>
        </w:rPr>
        <w:t xml:space="preserve">• </w:t>
      </w:r>
      <w:r>
        <w:rPr>
          <w:b/>
        </w:rPr>
        <w:t xml:space="preserve">Analyse : </w:t>
      </w:r>
      <w:r>
        <w:t>procédés + effet ; articulation des répliques ; enjeu dramatique.</w:t>
      </w:r>
    </w:p>
    <w:p>
      <w:r>
        <w:rPr>
          <w:b/>
        </w:rPr>
        <w:t xml:space="preserve">• </w:t>
      </w:r>
      <w:r>
        <w:rPr>
          <w:b/>
        </w:rPr>
        <w:t xml:space="preserve">Bilan : </w:t>
      </w:r>
      <w:r>
        <w:t>réponse partielle à la problématique.</w:t>
      </w:r>
    </w:p>
    <w:p>
      <w:r>
        <w:rPr>
          <w:i/>
          <w:color w:val="6B7280"/>
        </w:rPr>
        <w:t>→ Transition courte vers l’axe III.</w:t>
      </w:r>
    </w:p>
    <w:p/>
    <w:p>
      <w:r>
        <w:rPr>
          <w:b/>
          <w:color w:val="166534"/>
          <w:sz w:val="26"/>
        </w:rPr>
        <w:t>III) Axe d’analyse — Idée directrice (phrase pleine)</w:t>
      </w:r>
    </w:p>
    <w:p>
      <w:r>
        <w:rPr>
          <w:b/>
        </w:rPr>
        <w:t xml:space="preserve">• </w:t>
      </w:r>
      <w:r>
        <w:rPr>
          <w:b/>
        </w:rPr>
        <w:t xml:space="preserve">Preuves : </w:t>
      </w:r>
      <w:r>
        <w:t>« … » ; « … » ; « … »</w:t>
      </w:r>
    </w:p>
    <w:p>
      <w:r>
        <w:rPr>
          <w:b/>
        </w:rPr>
        <w:t xml:space="preserve">• </w:t>
      </w:r>
      <w:r>
        <w:rPr>
          <w:b/>
        </w:rPr>
        <w:t xml:space="preserve">Analyse : </w:t>
      </w:r>
      <w:r>
        <w:t>procédés + effet ; portée morale/esthétique ; mélange des tons.</w:t>
      </w:r>
    </w:p>
    <w:p>
      <w:r>
        <w:rPr>
          <w:b/>
        </w:rPr>
        <w:t xml:space="preserve">• </w:t>
      </w:r>
      <w:r>
        <w:rPr>
          <w:b/>
        </w:rPr>
        <w:t xml:space="preserve">Bilan : </w:t>
      </w:r>
      <w:r>
        <w:t>réponse globale à la problématique + annonce de la conclusion.</w:t>
      </w:r>
    </w:p>
    <w:p/>
    <w:tbl>
      <w:tblPr>
        <w:tblW w:type="auto" w:w="0"/>
        <w:jc w:val="center"/>
        <w:tblLayout w:type="autofit"/>
        <w:tblLook w:firstColumn="1" w:firstRow="1" w:lastColumn="0" w:lastRow="0" w:noHBand="0" w:noVBand="1" w:val="04A0"/>
      </w:tblPr>
      <w:tblGrid>
        <w:gridCol w:w="9638"/>
      </w:tblGrid>
      <w:tr>
        <w:tc>
          <w:tcPr>
            <w:tcW w:type="dxa" w:w="9638"/>
            <w:shd w:fill="ECFDF5"/>
            <w:tcBorders>
              <w:top w:val="single" w:sz="16" w:color="10B981"/>
              <w:left w:val="single" w:sz="16" w:color="10B981"/>
              <w:bottom w:val="single" w:sz="16" w:color="10B981"/>
              <w:right w:val="single" w:sz="16" w:color="10B981"/>
            </w:tcBorders>
          </w:tcPr>
          <w:p>
            <w:pPr>
              <w:spacing w:before="120" w:after="120"/>
              <w:jc w:val="left"/>
            </w:pPr>
            <w:r>
              <w:rPr>
                <w:b/>
                <w:color w:val="166534"/>
                <w:sz w:val="24"/>
              </w:rPr>
              <w:t>Outils d’analyse — relevés ciblés</w:t>
            </w:r>
          </w:p>
        </w:tc>
      </w:tr>
      <w:tr>
        <w:tc>
          <w:tcPr>
            <w:tcW w:type="dxa" w:w="9638"/>
            <w:shd w:fill="ECFDF5"/>
            <w:tcBorders>
              <w:top w:val="single" w:sz="16" w:color="10B981"/>
              <w:left w:val="single" w:sz="16" w:color="10B981"/>
              <w:bottom w:val="single" w:sz="16" w:color="10B981"/>
              <w:right w:val="single" w:sz="16" w:color="10B981"/>
            </w:tcBorders>
          </w:tcPr>
          <w:p>
            <w:pPr>
              <w:spacing w:before="120" w:after="120" w:line="240" w:lineRule="auto"/>
            </w:pPr>
            <w:r>
              <w:rPr>
                <w:color w:val="1F2937"/>
                <w:sz w:val="22"/>
              </w:rPr>
              <w:t>Champs lexicaux (désir, devoir, peur, châtiment) • Figures (antithèse, hyperbole, métaphore) • Rythme (tirade, stichomythie, silence) • Enjeu (séduire, menacer, confondre). Inscrivez vos relevés ici puis remontez-les dans chaque axe.</w:t>
            </w:r>
          </w:p>
        </w:tc>
      </w:tr>
    </w:tbl>
    <w:p/>
    <w:p>
      <w:r>
        <w:rPr>
          <w:b/>
          <w:color w:val="1F2937"/>
          <w:sz w:val="28"/>
        </w:rPr>
        <w:t>Conclusion</w:t>
      </w:r>
    </w:p>
    <w:p>
      <w:r>
        <w:rPr>
          <w:b/>
        </w:rPr>
        <w:t xml:space="preserve">Bilan : </w:t>
      </w:r>
      <w:r>
        <w:t xml:space="preserve">réponse nette à la problématique et reformulation de l’effet produit par l’extrait. </w:t>
      </w:r>
      <w:r>
        <w:rPr>
          <w:b/>
        </w:rPr>
        <w:t xml:space="preserve">Ouverture : </w:t>
      </w:r>
      <w:r>
        <w:t>pointer une autre scène, un motif récurrent, ou un enjeu esthétique.</w:t>
      </w:r>
    </w:p>
    <w:p/>
    <w:p>
      <w:r>
        <w:rPr>
          <w:b/>
          <w:sz w:val="24"/>
        </w:rPr>
        <w:t>Citations brèves (3–10 mots)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4819"/>
        <w:gridCol w:w="4819"/>
      </w:tblGrid>
      <w:tr>
        <w:tc>
          <w:tcPr>
            <w:tcW w:type="dxa" w:w="4819"/>
          </w:tcPr>
          <w:p>
            <w:r>
              <w:rPr>
                <w:b/>
              </w:rPr>
              <w:t>CITATION</w:t>
            </w:r>
          </w:p>
        </w:tc>
        <w:tc>
          <w:tcPr>
            <w:tcW w:type="dxa" w:w="4819"/>
          </w:tcPr>
          <w:p>
            <w:r>
              <w:rPr>
                <w:b/>
              </w:rPr>
              <w:t>Effet / usage</w:t>
            </w:r>
          </w:p>
        </w:tc>
      </w:tr>
      <w:tr>
        <w:tc>
          <w:tcPr>
            <w:tcW w:type="dxa" w:w="4819"/>
          </w:tcPr>
          <w:p>
            <w:r>
              <w:t>« … »</w:t>
            </w:r>
          </w:p>
        </w:tc>
        <w:tc>
          <w:tcPr>
            <w:tcW w:type="dxa" w:w="4819"/>
          </w:tcPr>
          <w:p>
            <w:r>
              <w:t>…</w:t>
            </w:r>
          </w:p>
        </w:tc>
      </w:tr>
      <w:tr>
        <w:tc>
          <w:tcPr>
            <w:tcW w:type="dxa" w:w="4819"/>
          </w:tcPr>
          <w:p>
            <w:r>
              <w:t>« … »</w:t>
            </w:r>
          </w:p>
        </w:tc>
        <w:tc>
          <w:tcPr>
            <w:tcW w:type="dxa" w:w="4819"/>
          </w:tcPr>
          <w:p>
            <w:r>
              <w:t>…</w:t>
            </w:r>
          </w:p>
        </w:tc>
      </w:tr>
      <w:tr>
        <w:tc>
          <w:tcPr>
            <w:tcW w:type="dxa" w:w="4819"/>
          </w:tcPr>
          <w:p>
            <w:r>
              <w:t>« … »</w:t>
            </w:r>
          </w:p>
        </w:tc>
        <w:tc>
          <w:tcPr>
            <w:tcW w:type="dxa" w:w="4819"/>
          </w:tcPr>
          <w:p>
            <w:r>
              <w:t>…</w:t>
            </w:r>
          </w:p>
        </w:tc>
      </w:tr>
      <w:tr>
        <w:tc>
          <w:tcPr>
            <w:tcW w:type="dxa" w:w="4819"/>
          </w:tcPr>
          <w:p>
            <w:r>
              <w:t>« … »</w:t>
            </w:r>
          </w:p>
        </w:tc>
        <w:tc>
          <w:tcPr>
            <w:tcW w:type="dxa" w:w="4819"/>
          </w:tcPr>
          <w:p>
            <w:r>
              <w:t>…</w:t>
            </w:r>
          </w:p>
        </w:tc>
      </w:tr>
    </w:tbl>
    <w:p/>
    <w:tbl>
      <w:tblPr>
        <w:tblW w:type="auto" w:w="0"/>
        <w:jc w:val="center"/>
        <w:tblLayout w:type="autofit"/>
        <w:tblLook w:firstColumn="1" w:firstRow="1" w:lastColumn="0" w:lastRow="0" w:noHBand="0" w:noVBand="1" w:val="04A0"/>
      </w:tblPr>
      <w:tblGrid>
        <w:gridCol w:w="9638"/>
      </w:tblGrid>
      <w:tr>
        <w:tc>
          <w:tcPr>
            <w:tcW w:type="dxa" w:w="9638"/>
            <w:shd w:fill="ECFDF5"/>
            <w:tcBorders>
              <w:top w:val="single" w:sz="16" w:color="10B981"/>
              <w:left w:val="single" w:sz="16" w:color="10B981"/>
              <w:bottom w:val="single" w:sz="16" w:color="10B981"/>
              <w:right w:val="single" w:sz="16" w:color="10B981"/>
            </w:tcBorders>
          </w:tcPr>
          <w:p>
            <w:pPr>
              <w:spacing w:before="120" w:after="120"/>
              <w:jc w:val="left"/>
            </w:pPr>
            <w:r>
              <w:rPr>
                <w:b/>
                <w:color w:val="166534"/>
                <w:sz w:val="24"/>
              </w:rPr>
              <w:t>Check-list de relecture</w:t>
            </w:r>
          </w:p>
        </w:tc>
      </w:tr>
      <w:tr>
        <w:tc>
          <w:tcPr>
            <w:tcW w:type="dxa" w:w="9638"/>
            <w:shd w:fill="ECFDF5"/>
            <w:tcBorders>
              <w:top w:val="single" w:sz="16" w:color="10B981"/>
              <w:left w:val="single" w:sz="16" w:color="10B981"/>
              <w:bottom w:val="single" w:sz="16" w:color="10B981"/>
              <w:right w:val="single" w:sz="16" w:color="10B981"/>
            </w:tcBorders>
          </w:tcPr>
          <w:p>
            <w:pPr>
              <w:spacing w:before="120" w:after="120" w:line="240" w:lineRule="auto"/>
            </w:pPr>
            <w:r>
              <w:rPr>
                <w:color w:val="1F2937"/>
                <w:sz w:val="22"/>
              </w:rPr>
              <w:t>[ ] Problématique formulée en une question claire • [ ] Idée directrice par axe • [ ] Citations courtes et intégrées • [ ] Analyse après chaque preuve • [ ] Transitions présentes • [ ] Conclusion répond et ouvre • [ ] Orthographe et ponctuation relues.</w:t>
            </w:r>
          </w:p>
        </w:tc>
      </w:tr>
    </w:tbl>
    <w:p/>
    <w:p>
      <w:r>
        <w:rPr>
          <w:b/>
          <w:sz w:val="24"/>
        </w:rPr>
        <w:t>Barème indicatif (à adapter)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3213"/>
        <w:gridCol w:w="3213"/>
        <w:gridCol w:w="3213"/>
      </w:tblGrid>
      <w:tr>
        <w:tc>
          <w:tcPr>
            <w:tcW w:type="dxa" w:w="3213"/>
          </w:tcPr>
          <w:p>
            <w:r>
              <w:rPr>
                <w:b/>
              </w:rPr>
              <w:t>Critère</w:t>
            </w:r>
          </w:p>
        </w:tc>
        <w:tc>
          <w:tcPr>
            <w:tcW w:type="dxa" w:w="3213"/>
          </w:tcPr>
          <w:p>
            <w:r>
              <w:rPr>
                <w:b/>
              </w:rPr>
              <w:t>Points</w:t>
            </w:r>
          </w:p>
        </w:tc>
        <w:tc>
          <w:tcPr>
            <w:tcW w:type="dxa" w:w="3213"/>
          </w:tcPr>
          <w:p>
            <w:r>
              <w:rPr>
                <w:b/>
              </w:rPr>
              <w:t>Commentaires</w:t>
            </w:r>
          </w:p>
        </w:tc>
      </w:tr>
      <w:tr>
        <w:tc>
          <w:tcPr>
            <w:tcW w:type="dxa" w:w="3213"/>
          </w:tcPr>
          <w:p>
            <w:r>
              <w:t>Problématique &amp; plan</w:t>
            </w:r>
          </w:p>
        </w:tc>
        <w:tc>
          <w:tcPr>
            <w:tcW w:type="dxa" w:w="3213"/>
          </w:tcPr>
          <w:p>
            <w:r>
              <w:t>4</w:t>
            </w:r>
          </w:p>
        </w:tc>
        <w:tc>
          <w:tcPr>
            <w:tcW w:type="dxa" w:w="3213"/>
          </w:tcPr>
          <w:p>
            <w:r/>
          </w:p>
        </w:tc>
      </w:tr>
      <w:tr>
        <w:tc>
          <w:tcPr>
            <w:tcW w:type="dxa" w:w="3213"/>
          </w:tcPr>
          <w:p>
            <w:r>
              <w:t>Analyses (axes I–III)</w:t>
            </w:r>
          </w:p>
        </w:tc>
        <w:tc>
          <w:tcPr>
            <w:tcW w:type="dxa" w:w="3213"/>
          </w:tcPr>
          <w:p>
            <w:r>
              <w:t>8</w:t>
            </w:r>
          </w:p>
        </w:tc>
        <w:tc>
          <w:tcPr>
            <w:tcW w:type="dxa" w:w="3213"/>
          </w:tcPr>
          <w:p>
            <w:r/>
          </w:p>
        </w:tc>
      </w:tr>
      <w:tr>
        <w:tc>
          <w:tcPr>
            <w:tcW w:type="dxa" w:w="3213"/>
          </w:tcPr>
          <w:p>
            <w:r>
              <w:t>Citations &amp; précision</w:t>
            </w:r>
          </w:p>
        </w:tc>
        <w:tc>
          <w:tcPr>
            <w:tcW w:type="dxa" w:w="3213"/>
          </w:tcPr>
          <w:p>
            <w:r>
              <w:t>4</w:t>
            </w:r>
          </w:p>
        </w:tc>
        <w:tc>
          <w:tcPr>
            <w:tcW w:type="dxa" w:w="3213"/>
          </w:tcPr>
          <w:p>
            <w:r/>
          </w:p>
        </w:tc>
      </w:tr>
      <w:tr>
        <w:tc>
          <w:tcPr>
            <w:tcW w:type="dxa" w:w="3213"/>
          </w:tcPr>
          <w:p>
            <w:r>
              <w:t>Transitions &amp; cohérence</w:t>
            </w:r>
          </w:p>
        </w:tc>
        <w:tc>
          <w:tcPr>
            <w:tcW w:type="dxa" w:w="3213"/>
          </w:tcPr>
          <w:p>
            <w:r>
              <w:t>2</w:t>
            </w:r>
          </w:p>
        </w:tc>
        <w:tc>
          <w:tcPr>
            <w:tcW w:type="dxa" w:w="3213"/>
          </w:tcPr>
          <w:p>
            <w:r/>
          </w:p>
        </w:tc>
      </w:tr>
      <w:tr>
        <w:tc>
          <w:tcPr>
            <w:tcW w:type="dxa" w:w="3213"/>
          </w:tcPr>
          <w:p>
            <w:r>
              <w:t>Langue &amp; présentation</w:t>
            </w:r>
          </w:p>
        </w:tc>
        <w:tc>
          <w:tcPr>
            <w:tcW w:type="dxa" w:w="3213"/>
          </w:tcPr>
          <w:p>
            <w:r>
              <w:t>2</w:t>
            </w:r>
          </w:p>
        </w:tc>
        <w:tc>
          <w:tcPr>
            <w:tcW w:type="dxa" w:w="3213"/>
          </w:tcPr>
          <w:p>
            <w:r/>
          </w:p>
        </w:tc>
      </w:tr>
    </w:tbl>
    <w:p/>
    <w:sectPr w:rsidR="00FC693F" w:rsidRPr="0006063C" w:rsidSect="00034616">
      <w:footerReference w:type="default" r:id="rId9"/>
      <w:pgSz w:w="11906" w:h="16838"/>
      <w:pgMar w:top="1134" w:right="1134" w:bottom="1134" w:left="1134" w:header="680" w:footer="68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color w:val="586168"/>
        <w:sz w:val="18"/>
      </w:rPr>
      <w:t>lecoursgratuit.com — Modèle « Commentaire composé » (prêt à remplir)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