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365F91"/>
          <w:sz w:val="48"/>
        </w:rPr>
        <w:t>Jeu de mémoire – Kit complet pour personnes âgées</w:t>
      </w:r>
    </w:p>
    <w:p>
      <w:r>
        <w:rPr>
          <w:i/>
          <w:color w:val="595959"/>
          <w:sz w:val="22"/>
        </w:rPr>
        <w:t>Cartes à découper, fiches de suivi et consignes pour ateliers mémoire en individuel ou en groupe.</w:t>
      </w:r>
    </w:p>
    <w:p>
      <w:r>
        <w:rPr>
          <w:sz w:val="22"/>
        </w:rPr>
        <w:t>Ce kit rassemble plusieurs petits jeux de mémoire pensés pour des personnes âgées : memory visuel avec objets du quotidien, proverbes à reconstituer, catégories à associer, ainsi que des fiches de suivi pour noter les observations. Les cartes sont à imprimer sur papier épais puis à découper.</w:t>
      </w:r>
    </w:p>
    <w:p/>
    <w:p>
      <w:r>
        <w:rPr>
          <w:sz w:val="22"/>
        </w:rPr>
        <w:t>Conseils d’utilisation :</w:t>
      </w:r>
    </w:p>
    <w:p>
      <w:pPr>
        <w:pStyle w:val="ListBullet"/>
      </w:pPr>
      <w:r>
        <w:rPr>
          <w:sz w:val="22"/>
        </w:rPr>
        <w:t>Commencer par un seul jeu à la fois, avec peu de cartes, puis augmenter progressivement selon la fatigue et l’aisance.</w:t>
      </w:r>
    </w:p>
    <w:p>
      <w:pPr>
        <w:pStyle w:val="ListBullet"/>
      </w:pPr>
      <w:r>
        <w:rPr>
          <w:sz w:val="22"/>
        </w:rPr>
        <w:t>Favoriser un climat chaleureux : valoriser chaque réussite, ne pas insister en cas de blocage, proposer de chercher ensemble.</w:t>
      </w:r>
    </w:p>
    <w:p>
      <w:pPr>
        <w:pStyle w:val="ListBullet"/>
      </w:pPr>
      <w:r>
        <w:rPr>
          <w:sz w:val="22"/>
        </w:rPr>
        <w:t>Adapter la taille d’impression (A4 ou A3) pour avoir des cartes bien lisibles.</w:t>
      </w:r>
    </w:p>
    <w:p>
      <w:r>
        <w:br w:type="page"/>
      </w:r>
    </w:p>
    <w:p>
      <w:pPr>
        <w:jc w:val="left"/>
      </w:pPr>
      <w:r>
        <w:rPr>
          <w:b/>
          <w:color w:val="365F91"/>
          <w:sz w:val="36"/>
        </w:rPr>
        <w:t>🔍 Jeu 1 – Memory des objets du quotidien</w:t>
      </w:r>
    </w:p>
    <w:p>
      <w:r>
        <w:rPr>
          <w:i/>
          <w:color w:val="595959"/>
          <w:sz w:val="22"/>
        </w:rPr>
        <w:t>Jeu de mémoire visuelle à partir d’objets familiers (16 cartes – 8 paires).</w:t>
      </w:r>
    </w:p>
    <w:p>
      <w:r>
        <w:rPr>
          <w:sz w:val="22"/>
        </w:rPr>
        <w:t>Objectif : stimuler la mémoire visuelle, l’attention et la reconnaissance d’objets du quotidien à partir de cartes simples et contrastées.</w:t>
      </w:r>
    </w:p>
    <w:p>
      <w:r>
        <w:rPr>
          <w:sz w:val="22"/>
        </w:rPr>
        <w:t>Consigne (à lire) : « Nous allons jouer avec des cartes représentant des objets du quotidien. Les cartes sont posées face cachée. À votre tour, retournez deux cartes : si elles vont ensemble, vous les gardez, sinon on les remet face cachée. Le but est de retrouver le plus de paires possible. Nous pouvons jouer ensemble, en nous aidant. »</w:t>
      </w:r>
    </w:p>
    <w:p>
      <w:r>
        <w:rPr>
          <w:sz w:val="22"/>
        </w:rPr>
        <w:t>Préparation : imprimer la page suivante, coller éventuellement sur du carton fin, découper chaque case pour former les cartes. Commencer avec 4 ou 6 paires seulement si nécessaire.</w:t>
      </w:r>
    </w:p>
    <w:p/>
    <w:tbl>
      <w:tblPr>
        <w:tblStyle w:val="TableGrid"/>
        <w:tblW w:type="auto" w:w="0"/>
        <w:jc w:val="center"/>
        <w:tblLook w:firstColumn="1" w:firstRow="1" w:lastColumn="0" w:lastRow="0" w:noHBand="0" w:noVBand="1" w:val="04A0"/>
      </w:tblPr>
      <w:tblGrid>
        <w:gridCol w:w="2160"/>
        <w:gridCol w:w="2160"/>
        <w:gridCol w:w="2160"/>
        <w:gridCol w:w="2160"/>
      </w:tblGrid>
      <w:tr>
        <w:tc>
          <w:tcPr>
            <w:tcW w:type="dxa" w:w="2160"/>
            <w:vAlign w:val="center"/>
          </w:tcPr>
          <w:p>
            <w:pPr>
              <w:jc w:val="center"/>
            </w:pPr>
            <w:r>
              <w:rPr>
                <w:b/>
                <w:sz w:val="36"/>
              </w:rPr>
              <w:t>☕</w:t>
              <w:br/>
              <w:t>Tasse</w:t>
            </w:r>
          </w:p>
        </w:tc>
        <w:tc>
          <w:tcPr>
            <w:tcW w:type="dxa" w:w="2160"/>
            <w:vAlign w:val="center"/>
          </w:tcPr>
          <w:p>
            <w:pPr>
              <w:jc w:val="center"/>
            </w:pPr>
            <w:r>
              <w:rPr>
                <w:b/>
                <w:sz w:val="36"/>
              </w:rPr>
              <w:t>🔑</w:t>
              <w:br/>
              <w:t>Clé</w:t>
            </w:r>
          </w:p>
        </w:tc>
        <w:tc>
          <w:tcPr>
            <w:tcW w:type="dxa" w:w="2160"/>
            <w:vAlign w:val="center"/>
          </w:tcPr>
          <w:p>
            <w:pPr>
              <w:jc w:val="center"/>
            </w:pPr>
            <w:r>
              <w:rPr>
                <w:b/>
                <w:sz w:val="36"/>
              </w:rPr>
              <w:t>👓</w:t>
              <w:br/>
              <w:t>Lunettes</w:t>
            </w:r>
          </w:p>
        </w:tc>
        <w:tc>
          <w:tcPr>
            <w:tcW w:type="dxa" w:w="2160"/>
            <w:vAlign w:val="center"/>
          </w:tcPr>
          <w:p>
            <w:pPr>
              <w:jc w:val="center"/>
            </w:pPr>
            <w:r>
              <w:rPr>
                <w:b/>
                <w:sz w:val="36"/>
              </w:rPr>
              <w:t>📖</w:t>
              <w:br/>
              <w:t>Livre</w:t>
            </w:r>
          </w:p>
        </w:tc>
      </w:tr>
      <w:tr>
        <w:tc>
          <w:tcPr>
            <w:tcW w:type="dxa" w:w="2160"/>
            <w:vAlign w:val="center"/>
          </w:tcPr>
          <w:p>
            <w:pPr>
              <w:jc w:val="center"/>
            </w:pPr>
            <w:r>
              <w:rPr>
                <w:b/>
                <w:sz w:val="36"/>
              </w:rPr>
              <w:t>🧴</w:t>
              <w:br/>
              <w:t>Savon</w:t>
            </w:r>
          </w:p>
        </w:tc>
        <w:tc>
          <w:tcPr>
            <w:tcW w:type="dxa" w:w="2160"/>
            <w:vAlign w:val="center"/>
          </w:tcPr>
          <w:p>
            <w:pPr>
              <w:jc w:val="center"/>
            </w:pPr>
            <w:r>
              <w:rPr>
                <w:b/>
                <w:sz w:val="36"/>
              </w:rPr>
              <w:t>🧵</w:t>
              <w:br/>
              <w:t>Fil</w:t>
            </w:r>
          </w:p>
        </w:tc>
        <w:tc>
          <w:tcPr>
            <w:tcW w:type="dxa" w:w="2160"/>
            <w:vAlign w:val="center"/>
          </w:tcPr>
          <w:p>
            <w:pPr>
              <w:jc w:val="center"/>
            </w:pPr>
            <w:r>
              <w:rPr>
                <w:b/>
                <w:sz w:val="36"/>
              </w:rPr>
              <w:t>🧣</w:t>
              <w:br/>
              <w:t>Écharpe</w:t>
            </w:r>
          </w:p>
        </w:tc>
        <w:tc>
          <w:tcPr>
            <w:tcW w:type="dxa" w:w="2160"/>
            <w:vAlign w:val="center"/>
          </w:tcPr>
          <w:p>
            <w:pPr>
              <w:jc w:val="center"/>
            </w:pPr>
            <w:r>
              <w:rPr>
                <w:b/>
                <w:sz w:val="36"/>
              </w:rPr>
              <w:t>📺</w:t>
              <w:br/>
              <w:t>Télévision</w:t>
            </w:r>
          </w:p>
        </w:tc>
      </w:tr>
      <w:tr>
        <w:tc>
          <w:tcPr>
            <w:tcW w:type="dxa" w:w="2160"/>
            <w:vAlign w:val="center"/>
          </w:tcPr>
          <w:p>
            <w:pPr>
              <w:jc w:val="center"/>
            </w:pPr>
            <w:r>
              <w:rPr>
                <w:b/>
                <w:sz w:val="36"/>
              </w:rPr>
              <w:t>☕</w:t>
              <w:br/>
              <w:t>Tasse</w:t>
            </w:r>
          </w:p>
        </w:tc>
        <w:tc>
          <w:tcPr>
            <w:tcW w:type="dxa" w:w="2160"/>
            <w:vAlign w:val="center"/>
          </w:tcPr>
          <w:p>
            <w:pPr>
              <w:jc w:val="center"/>
            </w:pPr>
            <w:r>
              <w:rPr>
                <w:b/>
                <w:sz w:val="36"/>
              </w:rPr>
              <w:t>🔑</w:t>
              <w:br/>
              <w:t>Clé</w:t>
            </w:r>
          </w:p>
        </w:tc>
        <w:tc>
          <w:tcPr>
            <w:tcW w:type="dxa" w:w="2160"/>
            <w:vAlign w:val="center"/>
          </w:tcPr>
          <w:p>
            <w:pPr>
              <w:jc w:val="center"/>
            </w:pPr>
            <w:r>
              <w:rPr>
                <w:b/>
                <w:sz w:val="36"/>
              </w:rPr>
              <w:t>👓</w:t>
              <w:br/>
              <w:t>Lunettes</w:t>
            </w:r>
          </w:p>
        </w:tc>
        <w:tc>
          <w:tcPr>
            <w:tcW w:type="dxa" w:w="2160"/>
            <w:vAlign w:val="center"/>
          </w:tcPr>
          <w:p>
            <w:pPr>
              <w:jc w:val="center"/>
            </w:pPr>
            <w:r>
              <w:rPr>
                <w:b/>
                <w:sz w:val="36"/>
              </w:rPr>
              <w:t>📖</w:t>
              <w:br/>
              <w:t>Livre</w:t>
            </w:r>
          </w:p>
        </w:tc>
      </w:tr>
      <w:tr>
        <w:tc>
          <w:tcPr>
            <w:tcW w:type="dxa" w:w="2160"/>
            <w:vAlign w:val="center"/>
          </w:tcPr>
          <w:p>
            <w:pPr>
              <w:jc w:val="center"/>
            </w:pPr>
            <w:r>
              <w:rPr>
                <w:b/>
                <w:sz w:val="36"/>
              </w:rPr>
              <w:t>🧴</w:t>
              <w:br/>
              <w:t>Savon</w:t>
            </w:r>
          </w:p>
        </w:tc>
        <w:tc>
          <w:tcPr>
            <w:tcW w:type="dxa" w:w="2160"/>
            <w:vAlign w:val="center"/>
          </w:tcPr>
          <w:p>
            <w:pPr>
              <w:jc w:val="center"/>
            </w:pPr>
            <w:r>
              <w:rPr>
                <w:b/>
                <w:sz w:val="36"/>
              </w:rPr>
              <w:t>🧵</w:t>
              <w:br/>
              <w:t>Fil</w:t>
            </w:r>
          </w:p>
        </w:tc>
        <w:tc>
          <w:tcPr>
            <w:tcW w:type="dxa" w:w="2160"/>
            <w:vAlign w:val="center"/>
          </w:tcPr>
          <w:p>
            <w:pPr>
              <w:jc w:val="center"/>
            </w:pPr>
            <w:r>
              <w:rPr>
                <w:b/>
                <w:sz w:val="36"/>
              </w:rPr>
              <w:t>🧣</w:t>
              <w:br/>
              <w:t>Écharpe</w:t>
            </w:r>
          </w:p>
        </w:tc>
        <w:tc>
          <w:tcPr>
            <w:tcW w:type="dxa" w:w="2160"/>
            <w:vAlign w:val="center"/>
          </w:tcPr>
          <w:p>
            <w:pPr>
              <w:jc w:val="center"/>
            </w:pPr>
            <w:r>
              <w:rPr>
                <w:b/>
                <w:sz w:val="36"/>
              </w:rPr>
              <w:t>📺</w:t>
              <w:br/>
              <w:t>Télévision</w:t>
            </w:r>
          </w:p>
        </w:tc>
      </w:tr>
    </w:tbl>
    <w:p>
      <w:r>
        <w:rPr>
          <w:sz w:val="20"/>
        </w:rPr>
        <w:t>✂ Indication : découper chaque case pour former une carte. Mélanger les cartes avant de lancer le jeu.</w:t>
      </w:r>
    </w:p>
    <w:p>
      <w:r>
        <w:br w:type="page"/>
      </w:r>
    </w:p>
    <w:p>
      <w:pPr>
        <w:jc w:val="left"/>
      </w:pPr>
      <w:r>
        <w:rPr>
          <w:b/>
          <w:color w:val="365F91"/>
          <w:sz w:val="36"/>
        </w:rPr>
        <w:t>💬 Jeu 2 – Proverbes à reconstituer</w:t>
      </w:r>
    </w:p>
    <w:p>
      <w:r>
        <w:rPr>
          <w:i/>
          <w:color w:val="595959"/>
          <w:sz w:val="22"/>
        </w:rPr>
        <w:t>Jeu verbal : associer le début et la fin d’un proverbe connu (10 paires).</w:t>
      </w:r>
    </w:p>
    <w:p>
      <w:r>
        <w:rPr>
          <w:sz w:val="22"/>
        </w:rPr>
        <w:t>Objectif : solliciter la mémoire des expressions connues, soutenir le langage et ouvrir la discussion à partir des proverbes du quotidien.</w:t>
      </w:r>
    </w:p>
    <w:p>
      <w:r>
        <w:rPr>
          <w:sz w:val="22"/>
        </w:rPr>
        <w:t>Consigne (à lire) : « Je vais poser sur la table des cartes avec des débuts de proverbes et d’autres cartes avec des fins de proverbes. Le but du jeu est d’assembler les deux parties qui vont ensemble. Nous pouvons d’abord les lire, puis les retourner et jouer comme un memory. »</w:t>
      </w:r>
    </w:p>
    <w:p>
      <w:r>
        <w:rPr>
          <w:sz w:val="22"/>
        </w:rPr>
        <w:t>Préparation : imprimer les pages de cartes A (débuts) et B (fins), découper chaque carte. Selon le niveau, on peut jouer avec les cartes face visible (jeu d’association) ou face cachée (jeu de memory).</w:t>
      </w:r>
    </w:p>
    <w:p/>
    <w:p>
      <w:r>
        <w:rPr>
          <w:sz w:val="22"/>
        </w:rPr>
        <w:t>Cartes A – Début du proverbe (à découper) :</w:t>
      </w:r>
    </w:p>
    <w:tbl>
      <w:tblPr>
        <w:tblStyle w:val="TableGrid"/>
        <w:tblW w:type="auto" w:w="0"/>
        <w:jc w:val="center"/>
        <w:tblLook w:firstColumn="1" w:firstRow="1" w:lastColumn="0" w:lastRow="0" w:noHBand="0" w:noVBand="1" w:val="04A0"/>
      </w:tblPr>
      <w:tblGrid>
        <w:gridCol w:w="4320"/>
        <w:gridCol w:w="4320"/>
      </w:tblGrid>
      <w:tr>
        <w:tc>
          <w:tcPr>
            <w:tcW w:type="dxa" w:w="4320"/>
            <w:vAlign w:val="center"/>
          </w:tcPr>
          <w:p>
            <w:pPr>
              <w:jc w:val="center"/>
            </w:pPr>
            <w:r>
              <w:rPr>
                <w:b/>
                <w:sz w:val="28"/>
              </w:rPr>
              <w:t>Pierre qui roule…</w:t>
            </w:r>
          </w:p>
        </w:tc>
        <w:tc>
          <w:tcPr>
            <w:tcW w:type="dxa" w:w="4320"/>
            <w:vAlign w:val="center"/>
          </w:tcPr>
          <w:p>
            <w:pPr>
              <w:jc w:val="center"/>
            </w:pPr>
            <w:r>
              <w:rPr>
                <w:b/>
                <w:sz w:val="28"/>
              </w:rPr>
              <w:t>Mieux vaut tard…</w:t>
            </w:r>
          </w:p>
        </w:tc>
      </w:tr>
      <w:tr>
        <w:tc>
          <w:tcPr>
            <w:tcW w:type="dxa" w:w="4320"/>
            <w:vAlign w:val="center"/>
          </w:tcPr>
          <w:p>
            <w:pPr>
              <w:jc w:val="center"/>
            </w:pPr>
            <w:r>
              <w:rPr>
                <w:b/>
                <w:sz w:val="28"/>
              </w:rPr>
              <w:t>Après la pluie…</w:t>
            </w:r>
          </w:p>
        </w:tc>
        <w:tc>
          <w:tcPr>
            <w:tcW w:type="dxa" w:w="4320"/>
            <w:vAlign w:val="center"/>
          </w:tcPr>
          <w:p>
            <w:pPr>
              <w:jc w:val="center"/>
            </w:pPr>
            <w:r>
              <w:rPr>
                <w:b/>
                <w:sz w:val="28"/>
              </w:rPr>
              <w:t>Rien ne sert de courir…</w:t>
            </w:r>
          </w:p>
        </w:tc>
      </w:tr>
      <w:tr>
        <w:tc>
          <w:tcPr>
            <w:tcW w:type="dxa" w:w="4320"/>
            <w:vAlign w:val="center"/>
          </w:tcPr>
          <w:p>
            <w:pPr>
              <w:jc w:val="center"/>
            </w:pPr>
            <w:r>
              <w:rPr>
                <w:b/>
                <w:sz w:val="28"/>
              </w:rPr>
              <w:t>Petit à petit…</w:t>
            </w:r>
          </w:p>
        </w:tc>
        <w:tc>
          <w:tcPr>
            <w:tcW w:type="dxa" w:w="4320"/>
            <w:vAlign w:val="center"/>
          </w:tcPr>
          <w:p>
            <w:pPr>
              <w:jc w:val="center"/>
            </w:pPr>
            <w:r>
              <w:rPr>
                <w:b/>
                <w:sz w:val="28"/>
              </w:rPr>
              <w:t>Qui ne risque rien…</w:t>
            </w:r>
          </w:p>
        </w:tc>
      </w:tr>
      <w:tr>
        <w:tc>
          <w:tcPr>
            <w:tcW w:type="dxa" w:w="4320"/>
            <w:vAlign w:val="center"/>
          </w:tcPr>
          <w:p>
            <w:pPr>
              <w:jc w:val="center"/>
            </w:pPr>
            <w:r>
              <w:rPr>
                <w:b/>
                <w:sz w:val="28"/>
              </w:rPr>
              <w:t>On ne fait pas d’omelette…</w:t>
            </w:r>
          </w:p>
        </w:tc>
        <w:tc>
          <w:tcPr>
            <w:tcW w:type="dxa" w:w="4320"/>
            <w:vAlign w:val="center"/>
          </w:tcPr>
          <w:p>
            <w:pPr>
              <w:jc w:val="center"/>
            </w:pPr>
            <w:r>
              <w:rPr>
                <w:b/>
                <w:sz w:val="28"/>
              </w:rPr>
              <w:t>L’habit ne fait pas…</w:t>
            </w:r>
          </w:p>
        </w:tc>
      </w:tr>
      <w:tr>
        <w:tc>
          <w:tcPr>
            <w:tcW w:type="dxa" w:w="4320"/>
            <w:vAlign w:val="center"/>
          </w:tcPr>
          <w:p>
            <w:pPr>
              <w:jc w:val="center"/>
            </w:pPr>
            <w:r>
              <w:rPr>
                <w:b/>
                <w:sz w:val="28"/>
              </w:rPr>
              <w:t>Qui se ressemble…</w:t>
            </w:r>
          </w:p>
        </w:tc>
        <w:tc>
          <w:tcPr>
            <w:tcW w:type="dxa" w:w="4320"/>
            <w:vAlign w:val="center"/>
          </w:tcPr>
          <w:p>
            <w:pPr>
              <w:jc w:val="center"/>
            </w:pPr>
            <w:r>
              <w:rPr>
                <w:b/>
                <w:sz w:val="28"/>
              </w:rPr>
              <w:t>Il ne faut pas vendre la peau de l’ours…</w:t>
            </w:r>
          </w:p>
        </w:tc>
      </w:tr>
    </w:tbl>
    <w:p>
      <w:r>
        <w:br w:type="page"/>
      </w:r>
    </w:p>
    <w:p>
      <w:r>
        <w:rPr>
          <w:sz w:val="22"/>
        </w:rPr>
        <w:t>Cartes B – Fin du proverbe (à découper) :</w:t>
      </w:r>
    </w:p>
    <w:tbl>
      <w:tblPr>
        <w:tblStyle w:val="TableGrid"/>
        <w:tblW w:type="auto" w:w="0"/>
        <w:jc w:val="center"/>
        <w:tblLook w:firstColumn="1" w:firstRow="1" w:lastColumn="0" w:lastRow="0" w:noHBand="0" w:noVBand="1" w:val="04A0"/>
      </w:tblPr>
      <w:tblGrid>
        <w:gridCol w:w="4320"/>
        <w:gridCol w:w="4320"/>
      </w:tblGrid>
      <w:tr>
        <w:tc>
          <w:tcPr>
            <w:tcW w:type="dxa" w:w="4320"/>
            <w:vAlign w:val="center"/>
          </w:tcPr>
          <w:p>
            <w:pPr>
              <w:jc w:val="center"/>
            </w:pPr>
            <w:r>
              <w:rPr>
                <w:b/>
                <w:sz w:val="28"/>
              </w:rPr>
              <w:t>…n’amasse pas mousse</w:t>
            </w:r>
          </w:p>
        </w:tc>
        <w:tc>
          <w:tcPr>
            <w:tcW w:type="dxa" w:w="4320"/>
            <w:vAlign w:val="center"/>
          </w:tcPr>
          <w:p>
            <w:pPr>
              <w:jc w:val="center"/>
            </w:pPr>
            <w:r>
              <w:rPr>
                <w:b/>
                <w:sz w:val="28"/>
              </w:rPr>
              <w:t>…que jamais</w:t>
            </w:r>
          </w:p>
        </w:tc>
      </w:tr>
      <w:tr>
        <w:tc>
          <w:tcPr>
            <w:tcW w:type="dxa" w:w="4320"/>
            <w:vAlign w:val="center"/>
          </w:tcPr>
          <w:p>
            <w:pPr>
              <w:jc w:val="center"/>
            </w:pPr>
            <w:r>
              <w:rPr>
                <w:b/>
                <w:sz w:val="28"/>
              </w:rPr>
              <w:t>…le beau temps</w:t>
            </w:r>
          </w:p>
        </w:tc>
        <w:tc>
          <w:tcPr>
            <w:tcW w:type="dxa" w:w="4320"/>
            <w:vAlign w:val="center"/>
          </w:tcPr>
          <w:p>
            <w:pPr>
              <w:jc w:val="center"/>
            </w:pPr>
            <w:r>
              <w:rPr>
                <w:b/>
                <w:sz w:val="28"/>
              </w:rPr>
              <w:t>…il faut partir à point</w:t>
            </w:r>
          </w:p>
        </w:tc>
      </w:tr>
      <w:tr>
        <w:tc>
          <w:tcPr>
            <w:tcW w:type="dxa" w:w="4320"/>
            <w:vAlign w:val="center"/>
          </w:tcPr>
          <w:p>
            <w:pPr>
              <w:jc w:val="center"/>
            </w:pPr>
            <w:r>
              <w:rPr>
                <w:b/>
                <w:sz w:val="28"/>
              </w:rPr>
              <w:t>…l’oiseau fait son nid</w:t>
            </w:r>
          </w:p>
        </w:tc>
        <w:tc>
          <w:tcPr>
            <w:tcW w:type="dxa" w:w="4320"/>
            <w:vAlign w:val="center"/>
          </w:tcPr>
          <w:p>
            <w:pPr>
              <w:jc w:val="center"/>
            </w:pPr>
            <w:r>
              <w:rPr>
                <w:b/>
                <w:sz w:val="28"/>
              </w:rPr>
              <w:t>…n’a rien</w:t>
            </w:r>
          </w:p>
        </w:tc>
      </w:tr>
      <w:tr>
        <w:tc>
          <w:tcPr>
            <w:tcW w:type="dxa" w:w="4320"/>
            <w:vAlign w:val="center"/>
          </w:tcPr>
          <w:p>
            <w:pPr>
              <w:jc w:val="center"/>
            </w:pPr>
            <w:r>
              <w:rPr>
                <w:b/>
                <w:sz w:val="28"/>
              </w:rPr>
              <w:t>…sans casser des œufs</w:t>
            </w:r>
          </w:p>
        </w:tc>
        <w:tc>
          <w:tcPr>
            <w:tcW w:type="dxa" w:w="4320"/>
            <w:vAlign w:val="center"/>
          </w:tcPr>
          <w:p>
            <w:pPr>
              <w:jc w:val="center"/>
            </w:pPr>
            <w:r>
              <w:rPr>
                <w:b/>
                <w:sz w:val="28"/>
              </w:rPr>
              <w:t>…le moine</w:t>
            </w:r>
          </w:p>
        </w:tc>
      </w:tr>
      <w:tr>
        <w:tc>
          <w:tcPr>
            <w:tcW w:type="dxa" w:w="4320"/>
            <w:vAlign w:val="center"/>
          </w:tcPr>
          <w:p>
            <w:pPr>
              <w:jc w:val="center"/>
            </w:pPr>
            <w:r>
              <w:rPr>
                <w:b/>
                <w:sz w:val="28"/>
              </w:rPr>
              <w:t>…s’assemble</w:t>
            </w:r>
          </w:p>
        </w:tc>
        <w:tc>
          <w:tcPr>
            <w:tcW w:type="dxa" w:w="4320"/>
            <w:vAlign w:val="center"/>
          </w:tcPr>
          <w:p>
            <w:pPr>
              <w:jc w:val="center"/>
            </w:pPr>
            <w:r>
              <w:rPr>
                <w:b/>
                <w:sz w:val="28"/>
              </w:rPr>
              <w:t>…avant de l’avoir tué</w:t>
            </w:r>
          </w:p>
        </w:tc>
      </w:tr>
    </w:tbl>
    <w:p>
      <w:r>
        <w:rPr>
          <w:sz w:val="20"/>
        </w:rPr>
        <w:t>💡 Variante : inviter la personne à expliquer dans quelles situations elle utilise ce proverbe, ou à raconter un souvenir qui lui correspond.</w:t>
      </w:r>
    </w:p>
    <w:p>
      <w:r>
        <w:br w:type="page"/>
      </w:r>
    </w:p>
    <w:p>
      <w:pPr>
        <w:jc w:val="left"/>
      </w:pPr>
      <w:r>
        <w:rPr>
          <w:b/>
          <w:color w:val="365F91"/>
          <w:sz w:val="36"/>
        </w:rPr>
        <w:t>🧺 Jeu 3 – Catégories et objets à associer</w:t>
      </w:r>
    </w:p>
    <w:p>
      <w:r>
        <w:rPr>
          <w:i/>
          <w:color w:val="595959"/>
          <w:sz w:val="22"/>
        </w:rPr>
        <w:t>Jeu d’association : relier une catégorie à un exemple concret (8 paires).</w:t>
      </w:r>
    </w:p>
    <w:p>
      <w:r>
        <w:rPr>
          <w:sz w:val="22"/>
        </w:rPr>
        <w:t>Objectif : travailler la mémoire sémantique (le sens des mots), la logique et la capacité à classer des éléments du quotidien.</w:t>
      </w:r>
    </w:p>
    <w:p>
      <w:r>
        <w:rPr>
          <w:sz w:val="22"/>
        </w:rPr>
        <w:t>Consigne (à lire) : « Sur ces cartes, il y a des catégories (fruits, boissons, vêtements…) et d’autres cartes avec des objets. Votre mission est de mettre chaque objet dans la bonne catégorie. Nous pouvons d’abord les lire, puis jouer en les retournant comme un memory. »</w:t>
      </w:r>
    </w:p>
    <w:p>
      <w:r>
        <w:rPr>
          <w:sz w:val="22"/>
        </w:rPr>
        <w:t>Cartes Catégories (à découper) :</w:t>
      </w:r>
    </w:p>
    <w:tbl>
      <w:tblPr>
        <w:tblStyle w:val="TableGrid"/>
        <w:tblW w:type="auto" w:w="0"/>
        <w:jc w:val="center"/>
        <w:tblLook w:firstColumn="1" w:firstRow="1" w:lastColumn="0" w:lastRow="0" w:noHBand="0" w:noVBand="1" w:val="04A0"/>
      </w:tblPr>
      <w:tblGrid>
        <w:gridCol w:w="4320"/>
        <w:gridCol w:w="4320"/>
      </w:tblGrid>
      <w:tr>
        <w:tc>
          <w:tcPr>
            <w:tcW w:type="dxa" w:w="4320"/>
            <w:vAlign w:val="center"/>
          </w:tcPr>
          <w:p>
            <w:pPr>
              <w:jc w:val="center"/>
            </w:pPr>
            <w:r>
              <w:rPr>
                <w:b/>
                <w:sz w:val="32"/>
              </w:rPr>
              <w:t>FRUITS</w:t>
            </w:r>
          </w:p>
        </w:tc>
        <w:tc>
          <w:tcPr>
            <w:tcW w:type="dxa" w:w="4320"/>
            <w:vAlign w:val="center"/>
          </w:tcPr>
          <w:p>
            <w:pPr>
              <w:jc w:val="center"/>
            </w:pPr>
            <w:r>
              <w:rPr>
                <w:b/>
                <w:sz w:val="32"/>
              </w:rPr>
              <w:t>BOISSONS</w:t>
            </w:r>
          </w:p>
        </w:tc>
      </w:tr>
      <w:tr>
        <w:tc>
          <w:tcPr>
            <w:tcW w:type="dxa" w:w="4320"/>
            <w:vAlign w:val="center"/>
          </w:tcPr>
          <w:p>
            <w:pPr>
              <w:jc w:val="center"/>
            </w:pPr>
            <w:r>
              <w:rPr>
                <w:b/>
                <w:sz w:val="32"/>
              </w:rPr>
              <w:t>VÊTEMENTS</w:t>
            </w:r>
          </w:p>
        </w:tc>
        <w:tc>
          <w:tcPr>
            <w:tcW w:type="dxa" w:w="4320"/>
            <w:vAlign w:val="center"/>
          </w:tcPr>
          <w:p>
            <w:pPr>
              <w:jc w:val="center"/>
            </w:pPr>
            <w:r>
              <w:rPr>
                <w:b/>
                <w:sz w:val="32"/>
              </w:rPr>
              <w:t>CUISINE</w:t>
            </w:r>
          </w:p>
        </w:tc>
      </w:tr>
      <w:tr>
        <w:tc>
          <w:tcPr>
            <w:tcW w:type="dxa" w:w="4320"/>
            <w:vAlign w:val="center"/>
          </w:tcPr>
          <w:p>
            <w:pPr>
              <w:jc w:val="center"/>
            </w:pPr>
            <w:r>
              <w:rPr>
                <w:b/>
                <w:sz w:val="32"/>
              </w:rPr>
              <w:t>SALLE DE BAIN</w:t>
            </w:r>
          </w:p>
        </w:tc>
        <w:tc>
          <w:tcPr>
            <w:tcW w:type="dxa" w:w="4320"/>
            <w:vAlign w:val="center"/>
          </w:tcPr>
          <w:p>
            <w:pPr>
              <w:jc w:val="center"/>
            </w:pPr>
            <w:r>
              <w:rPr>
                <w:b/>
                <w:sz w:val="32"/>
              </w:rPr>
              <w:t>JARDIN</w:t>
            </w:r>
          </w:p>
        </w:tc>
      </w:tr>
      <w:tr>
        <w:tc>
          <w:tcPr>
            <w:tcW w:type="dxa" w:w="4320"/>
            <w:vAlign w:val="center"/>
          </w:tcPr>
          <w:p>
            <w:pPr>
              <w:jc w:val="center"/>
            </w:pPr>
            <w:r>
              <w:rPr>
                <w:b/>
                <w:sz w:val="32"/>
              </w:rPr>
              <w:t>MÉNAGE</w:t>
            </w:r>
          </w:p>
        </w:tc>
        <w:tc>
          <w:tcPr>
            <w:tcW w:type="dxa" w:w="4320"/>
            <w:vAlign w:val="center"/>
          </w:tcPr>
          <w:p>
            <w:pPr>
              <w:jc w:val="center"/>
            </w:pPr>
            <w:r>
              <w:rPr>
                <w:b/>
                <w:sz w:val="32"/>
              </w:rPr>
              <w:t>TRANSPORT</w:t>
            </w:r>
          </w:p>
        </w:tc>
      </w:tr>
    </w:tbl>
    <w:p>
      <w:r>
        <w:br w:type="page"/>
      </w:r>
    </w:p>
    <w:p>
      <w:r>
        <w:rPr>
          <w:sz w:val="22"/>
        </w:rPr>
        <w:t>Cartes Objets (à découper) :</w:t>
      </w:r>
    </w:p>
    <w:tbl>
      <w:tblPr>
        <w:tblStyle w:val="TableGrid"/>
        <w:tblW w:type="auto" w:w="0"/>
        <w:jc w:val="center"/>
        <w:tblLook w:firstColumn="1" w:firstRow="1" w:lastColumn="0" w:lastRow="0" w:noHBand="0" w:noVBand="1" w:val="04A0"/>
      </w:tblPr>
      <w:tblGrid>
        <w:gridCol w:w="4320"/>
        <w:gridCol w:w="4320"/>
      </w:tblGrid>
      <w:tr>
        <w:tc>
          <w:tcPr>
            <w:tcW w:type="dxa" w:w="4320"/>
            <w:vAlign w:val="center"/>
          </w:tcPr>
          <w:p>
            <w:pPr>
              <w:jc w:val="center"/>
            </w:pPr>
            <w:r>
              <w:rPr>
                <w:b/>
                <w:sz w:val="32"/>
              </w:rPr>
              <w:t>Pomme</w:t>
            </w:r>
          </w:p>
        </w:tc>
        <w:tc>
          <w:tcPr>
            <w:tcW w:type="dxa" w:w="4320"/>
            <w:vAlign w:val="center"/>
          </w:tcPr>
          <w:p>
            <w:pPr>
              <w:jc w:val="center"/>
            </w:pPr>
            <w:r>
              <w:rPr>
                <w:b/>
                <w:sz w:val="32"/>
              </w:rPr>
              <w:t>Café</w:t>
            </w:r>
          </w:p>
        </w:tc>
      </w:tr>
      <w:tr>
        <w:tc>
          <w:tcPr>
            <w:tcW w:type="dxa" w:w="4320"/>
            <w:vAlign w:val="center"/>
          </w:tcPr>
          <w:p>
            <w:pPr>
              <w:jc w:val="center"/>
            </w:pPr>
            <w:r>
              <w:rPr>
                <w:b/>
                <w:sz w:val="32"/>
              </w:rPr>
              <w:t>Manteau</w:t>
            </w:r>
          </w:p>
        </w:tc>
        <w:tc>
          <w:tcPr>
            <w:tcW w:type="dxa" w:w="4320"/>
            <w:vAlign w:val="center"/>
          </w:tcPr>
          <w:p>
            <w:pPr>
              <w:jc w:val="center"/>
            </w:pPr>
            <w:r>
              <w:rPr>
                <w:b/>
                <w:sz w:val="32"/>
              </w:rPr>
              <w:t>Poêle</w:t>
            </w:r>
          </w:p>
        </w:tc>
      </w:tr>
      <w:tr>
        <w:tc>
          <w:tcPr>
            <w:tcW w:type="dxa" w:w="4320"/>
            <w:vAlign w:val="center"/>
          </w:tcPr>
          <w:p>
            <w:pPr>
              <w:jc w:val="center"/>
            </w:pPr>
            <w:r>
              <w:rPr>
                <w:b/>
                <w:sz w:val="32"/>
              </w:rPr>
              <w:t>Brosse à dents</w:t>
            </w:r>
          </w:p>
        </w:tc>
        <w:tc>
          <w:tcPr>
            <w:tcW w:type="dxa" w:w="4320"/>
            <w:vAlign w:val="center"/>
          </w:tcPr>
          <w:p>
            <w:pPr>
              <w:jc w:val="center"/>
            </w:pPr>
            <w:r>
              <w:rPr>
                <w:b/>
                <w:sz w:val="32"/>
              </w:rPr>
              <w:t>Arrosoir</w:t>
            </w:r>
          </w:p>
        </w:tc>
      </w:tr>
      <w:tr>
        <w:tc>
          <w:tcPr>
            <w:tcW w:type="dxa" w:w="4320"/>
            <w:vAlign w:val="center"/>
          </w:tcPr>
          <w:p>
            <w:pPr>
              <w:jc w:val="center"/>
            </w:pPr>
            <w:r>
              <w:rPr>
                <w:b/>
                <w:sz w:val="32"/>
              </w:rPr>
              <w:t>Balai</w:t>
            </w:r>
          </w:p>
        </w:tc>
        <w:tc>
          <w:tcPr>
            <w:tcW w:type="dxa" w:w="4320"/>
            <w:vAlign w:val="center"/>
          </w:tcPr>
          <w:p>
            <w:pPr>
              <w:jc w:val="center"/>
            </w:pPr>
            <w:r>
              <w:rPr>
                <w:b/>
                <w:sz w:val="32"/>
              </w:rPr>
              <w:t>Autobus</w:t>
            </w:r>
          </w:p>
        </w:tc>
      </w:tr>
    </w:tbl>
    <w:p>
      <w:r>
        <w:rPr>
          <w:sz w:val="20"/>
        </w:rPr>
        <w:t>🎯 Variante : utiliser les cartes catégories comme support de discussion : « Quels autres exemples de fruits / boissons / vêtements pourriez-vous citer ? »</w:t>
      </w:r>
    </w:p>
    <w:p>
      <w:r>
        <w:br w:type="page"/>
      </w:r>
    </w:p>
    <w:p>
      <w:pPr>
        <w:jc w:val="left"/>
      </w:pPr>
      <w:r>
        <w:rPr>
          <w:b/>
          <w:color w:val="365F91"/>
          <w:sz w:val="36"/>
        </w:rPr>
        <w:t>📋 Fiche de suivi individuel – Ateliers mémoire</w:t>
      </w:r>
    </w:p>
    <w:p>
      <w:r>
        <w:rPr>
          <w:i/>
          <w:color w:val="595959"/>
          <w:sz w:val="22"/>
        </w:rPr>
        <w:t>À remplir par l’animateur pour suivre l’évolution de la personne au fil des séances.</w:t>
      </w:r>
    </w:p>
    <w:p>
      <w:r>
        <w:rPr>
          <w:sz w:val="22"/>
        </w:rPr>
        <w:t>Objectif : garder une trace des séances (type de jeu, réactions, difficultés, points forts) afin d’adapter progressivement les activités.</w:t>
      </w:r>
    </w:p>
    <w:tbl>
      <w:tblPr>
        <w:tblStyle w:val="TableGrid"/>
        <w:tblW w:type="auto" w:w="0"/>
        <w:jc w:val="center"/>
        <w:tblLook w:firstColumn="1" w:firstRow="1" w:lastColumn="0" w:lastRow="0" w:noHBand="0" w:noVBand="1" w:val="04A0"/>
      </w:tblPr>
      <w:tblGrid>
        <w:gridCol w:w="1234"/>
        <w:gridCol w:w="1234"/>
        <w:gridCol w:w="1234"/>
        <w:gridCol w:w="1234"/>
        <w:gridCol w:w="1234"/>
        <w:gridCol w:w="1234"/>
        <w:gridCol w:w="1234"/>
      </w:tblGrid>
      <w:tr>
        <w:tc>
          <w:tcPr>
            <w:tcW w:type="dxa" w:w="1234"/>
          </w:tcPr>
          <w:p>
            <w:pPr>
              <w:jc w:val="center"/>
            </w:pPr>
            <w:r>
              <w:rPr>
                <w:b/>
                <w:sz w:val="20"/>
              </w:rPr>
              <w:t>Date</w:t>
            </w:r>
          </w:p>
        </w:tc>
        <w:tc>
          <w:tcPr>
            <w:tcW w:type="dxa" w:w="1234"/>
          </w:tcPr>
          <w:p>
            <w:pPr>
              <w:jc w:val="center"/>
            </w:pPr>
            <w:r>
              <w:rPr>
                <w:b/>
                <w:sz w:val="20"/>
              </w:rPr>
              <w:t>Nom / initiales</w:t>
            </w:r>
          </w:p>
        </w:tc>
        <w:tc>
          <w:tcPr>
            <w:tcW w:type="dxa" w:w="1234"/>
          </w:tcPr>
          <w:p>
            <w:pPr>
              <w:jc w:val="center"/>
            </w:pPr>
            <w:r>
              <w:rPr>
                <w:b/>
                <w:sz w:val="20"/>
              </w:rPr>
              <w:t>Jeu utilisé</w:t>
            </w:r>
          </w:p>
        </w:tc>
        <w:tc>
          <w:tcPr>
            <w:tcW w:type="dxa" w:w="1234"/>
          </w:tcPr>
          <w:p>
            <w:pPr>
              <w:jc w:val="center"/>
            </w:pPr>
            <w:r>
              <w:rPr>
                <w:b/>
                <w:sz w:val="20"/>
              </w:rPr>
              <w:t>Durée (min)</w:t>
            </w:r>
          </w:p>
        </w:tc>
        <w:tc>
          <w:tcPr>
            <w:tcW w:type="dxa" w:w="1234"/>
          </w:tcPr>
          <w:p>
            <w:pPr>
              <w:jc w:val="center"/>
            </w:pPr>
            <w:r>
              <w:rPr>
                <w:b/>
                <w:sz w:val="20"/>
              </w:rPr>
              <w:t>Nombre de paires / réussites</w:t>
            </w:r>
          </w:p>
        </w:tc>
        <w:tc>
          <w:tcPr>
            <w:tcW w:type="dxa" w:w="1234"/>
          </w:tcPr>
          <w:p>
            <w:pPr>
              <w:jc w:val="center"/>
            </w:pPr>
            <w:r>
              <w:rPr>
                <w:b/>
                <w:sz w:val="20"/>
              </w:rPr>
              <w:t>Fatigue / attention</w:t>
            </w:r>
          </w:p>
        </w:tc>
        <w:tc>
          <w:tcPr>
            <w:tcW w:type="dxa" w:w="1234"/>
          </w:tcPr>
          <w:p>
            <w:pPr>
              <w:jc w:val="center"/>
            </w:pPr>
            <w:r>
              <w:rPr>
                <w:b/>
                <w:sz w:val="20"/>
              </w:rPr>
              <w:t>Remarques qualitatives</w:t>
            </w:r>
          </w:p>
        </w:tc>
      </w:tr>
      <w:tr>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r>
      <w:tr>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r>
      <w:tr>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r>
      <w:tr>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r>
      <w:tr>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r>
      <w:tr>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r>
      <w:tr>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r>
      <w:tr>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r>
      <w:tr>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r>
      <w:tr>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r>
      <w:tr>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r>
      <w:tr>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c>
          <w:tcPr>
            <w:tcW w:type="dxa" w:w="1234"/>
          </w:tcPr>
          <w:p>
            <w:pPr>
              <w:jc w:val="left"/>
            </w:pPr>
          </w:p>
        </w:tc>
      </w:tr>
    </w:tbl>
    <w:p>
      <w:r>
        <w:rPr>
          <w:sz w:val="18"/>
        </w:rPr>
        <w:t>📝 Code rapide fatigue / attention (suggestion) : 1 = très fatigué, 2 = fatigué, 3 = correct, 4 = bon, 5 = très bon.</w:t>
      </w:r>
    </w:p>
    <w:p>
      <w:r>
        <w:br w:type="page"/>
      </w:r>
    </w:p>
    <w:p>
      <w:pPr>
        <w:jc w:val="left"/>
      </w:pPr>
      <w:r>
        <w:rPr>
          <w:b/>
          <w:color w:val="365F91"/>
          <w:sz w:val="36"/>
        </w:rPr>
        <w:t>👥 Fiche récapitulative – Séance de groupe</w:t>
      </w:r>
    </w:p>
    <w:p>
      <w:r>
        <w:rPr>
          <w:i/>
          <w:color w:val="595959"/>
          <w:sz w:val="22"/>
        </w:rPr>
        <w:t>Pour noter le déroulement global d’un atelier mémoire collectif.</w:t>
      </w:r>
    </w:p>
    <w:p>
      <w:r>
        <w:rPr>
          <w:sz w:val="22"/>
        </w:rPr>
        <w:t>Objectif : garder en mémoire le contenu de la séance, l’ambiance générale, les difficultés rencontrées par le groupe et les pistes d’ajustement pour la prochaine fois.</w:t>
      </w:r>
    </w:p>
    <w:tbl>
      <w:tblPr>
        <w:tblStyle w:val="TableGrid"/>
        <w:tblW w:type="auto" w:w="0"/>
        <w:jc w:val="center"/>
        <w:tblLook w:firstColumn="1" w:firstRow="1" w:lastColumn="0" w:lastRow="0" w:noHBand="0" w:noVBand="1" w:val="04A0"/>
      </w:tblPr>
      <w:tblGrid>
        <w:gridCol w:w="4320"/>
        <w:gridCol w:w="4320"/>
      </w:tblGrid>
      <w:tr>
        <w:tc>
          <w:tcPr>
            <w:tcW w:type="dxa" w:w="4320"/>
          </w:tcPr>
          <w:p>
            <w:pPr>
              <w:jc w:val="left"/>
            </w:pPr>
            <w:r>
              <w:rPr>
                <w:b/>
                <w:sz w:val="22"/>
              </w:rPr>
              <w:t>Date de la séance :</w:t>
            </w:r>
          </w:p>
        </w:tc>
        <w:tc>
          <w:tcPr>
            <w:tcW w:type="dxa" w:w="4320"/>
          </w:tcPr>
          <w:p>
            <w:pPr>
              <w:jc w:val="left"/>
            </w:pPr>
            <w:r>
              <w:rPr>
                <w:sz w:val="22"/>
              </w:rPr>
              <w:br/>
              <w:br/>
            </w:r>
          </w:p>
        </w:tc>
      </w:tr>
      <w:tr>
        <w:tc>
          <w:tcPr>
            <w:tcW w:type="dxa" w:w="4320"/>
          </w:tcPr>
          <w:p>
            <w:pPr>
              <w:jc w:val="left"/>
            </w:pPr>
            <w:r>
              <w:rPr>
                <w:b/>
                <w:sz w:val="22"/>
              </w:rPr>
              <w:t>Animateur / Animatrice :</w:t>
            </w:r>
          </w:p>
        </w:tc>
        <w:tc>
          <w:tcPr>
            <w:tcW w:type="dxa" w:w="4320"/>
          </w:tcPr>
          <w:p>
            <w:pPr>
              <w:jc w:val="left"/>
            </w:pPr>
            <w:r>
              <w:rPr>
                <w:sz w:val="22"/>
              </w:rPr>
              <w:br/>
              <w:br/>
            </w:r>
          </w:p>
        </w:tc>
      </w:tr>
      <w:tr>
        <w:tc>
          <w:tcPr>
            <w:tcW w:type="dxa" w:w="4320"/>
          </w:tcPr>
          <w:p>
            <w:pPr>
              <w:jc w:val="left"/>
            </w:pPr>
            <w:r>
              <w:rPr>
                <w:b/>
                <w:sz w:val="22"/>
              </w:rPr>
              <w:t>Jeux utilisés (1, 2, 3…) :</w:t>
            </w:r>
          </w:p>
        </w:tc>
        <w:tc>
          <w:tcPr>
            <w:tcW w:type="dxa" w:w="4320"/>
          </w:tcPr>
          <w:p>
            <w:pPr>
              <w:jc w:val="left"/>
            </w:pPr>
            <w:r>
              <w:rPr>
                <w:sz w:val="22"/>
              </w:rPr>
              <w:br/>
              <w:br/>
            </w:r>
          </w:p>
        </w:tc>
      </w:tr>
      <w:tr>
        <w:tc>
          <w:tcPr>
            <w:tcW w:type="dxa" w:w="4320"/>
          </w:tcPr>
          <w:p>
            <w:pPr>
              <w:jc w:val="left"/>
            </w:pPr>
            <w:r>
              <w:rPr>
                <w:b/>
                <w:sz w:val="22"/>
              </w:rPr>
              <w:t>Nombre de participants :</w:t>
            </w:r>
          </w:p>
        </w:tc>
        <w:tc>
          <w:tcPr>
            <w:tcW w:type="dxa" w:w="4320"/>
          </w:tcPr>
          <w:p>
            <w:pPr>
              <w:jc w:val="left"/>
            </w:pPr>
            <w:r>
              <w:rPr>
                <w:sz w:val="22"/>
              </w:rPr>
              <w:br/>
              <w:br/>
            </w:r>
          </w:p>
        </w:tc>
      </w:tr>
      <w:tr>
        <w:tc>
          <w:tcPr>
            <w:tcW w:type="dxa" w:w="4320"/>
          </w:tcPr>
          <w:p>
            <w:pPr>
              <w:jc w:val="left"/>
            </w:pPr>
            <w:r>
              <w:rPr>
                <w:b/>
                <w:sz w:val="22"/>
              </w:rPr>
              <w:t>Ambiance générale (calme, rieuse, agitée…) :</w:t>
            </w:r>
          </w:p>
        </w:tc>
        <w:tc>
          <w:tcPr>
            <w:tcW w:type="dxa" w:w="4320"/>
          </w:tcPr>
          <w:p>
            <w:pPr>
              <w:jc w:val="left"/>
            </w:pPr>
            <w:r>
              <w:rPr>
                <w:sz w:val="22"/>
              </w:rPr>
              <w:br/>
              <w:br/>
            </w:r>
          </w:p>
        </w:tc>
      </w:tr>
      <w:tr>
        <w:tc>
          <w:tcPr>
            <w:tcW w:type="dxa" w:w="4320"/>
          </w:tcPr>
          <w:p>
            <w:pPr>
              <w:jc w:val="left"/>
            </w:pPr>
            <w:r>
              <w:rPr>
                <w:b/>
                <w:sz w:val="22"/>
              </w:rPr>
              <w:t>Points à retenir / idées pour la prochaine fois :</w:t>
            </w:r>
          </w:p>
        </w:tc>
        <w:tc>
          <w:tcPr>
            <w:tcW w:type="dxa" w:w="4320"/>
          </w:tcPr>
          <w:p>
            <w:pPr>
              <w:jc w:val="left"/>
            </w:pPr>
            <w:r>
              <w:rPr>
                <w:sz w:val="22"/>
              </w:rPr>
              <w:br/>
              <w:br/>
            </w:r>
          </w:p>
        </w:tc>
      </w:tr>
    </w:tbl>
    <w:p>
      <w:r>
        <w:rPr>
          <w:sz w:val="18"/>
        </w:rPr>
        <w:t>💡 Laisser un espace en bas de page pour des notes libres, des réactions marquantes ou des idées proposées par les participants.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