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rFonts w:ascii="Calibri" w:hAnsi="Calibri"/>
          <w:b/>
          <w:color w:val="115E59"/>
          <w:sz w:val="32"/>
        </w:rPr>
        <w:t>FICHE MÉTHODE — PARTICIPE PASSÉ DES VERBES PRONOMINAUX</w:t>
      </w:r>
    </w:p>
    <w:p>
      <w:pPr>
        <w:jc w:val="left"/>
      </w:pPr>
      <w:r>
        <w:rPr>
          <w:i/>
          <w:color w:val="475569"/>
          <w:sz w:val="20"/>
        </w:rPr>
        <w:t>Conception unique &amp; générique — A4 imprimable</w:t>
      </w:r>
    </w:p>
    <w:p>
      <w:r>
        <w:t xml:space="preserve">Public cible : élèves/étudiants retardataires ou en rattrapage en français. Objectif : sécuriser l’accord du participe passé avec les verbes pronominaux en 5 minutes. </w:t>
      </w:r>
      <w:r>
        <w:rPr>
          <w:b/>
          <w:sz w:val="21"/>
        </w:rPr>
        <w:t>Mode d’emploi : commence par le réflexe COD/COI, déroule l’arbre, puis vérifie les cas particuliers.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1200"/>
            <w:shd w:val="clear" w:color="auto" w:fill="E6FFFA"/>
            <w:vAlign w:val="center"/>
          </w:tcPr>
          <w:p/>
          <w:p>
            <w:pPr>
              <w:jc w:val="left"/>
            </w:pPr>
            <w:r>
              <w:rPr>
                <w:b/>
                <w:color w:val="115E59"/>
                <w:sz w:val="22"/>
              </w:rPr>
              <w:t>Réflexe décisif</w:t>
            </w:r>
          </w:p>
        </w:tc>
        <w:tc>
          <w:tcPr>
            <w:tcW w:type="dxa" w:w="8000"/>
            <w:vAlign w:val="top"/>
          </w:tcPr>
          <w:p/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Repère la fonction de « se ».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Si « se » = COD → j’accorde avec le sujet.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Si « se » = COI → je n’accorde pas (sauf si un COD antéposé ≠ se existe).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Cherche un COD placé avant le verbe (pronom « les/que », relatif…).</w:t>
            </w:r>
          </w:p>
        </w:tc>
      </w:tr>
      <w:tr>
        <w:tc>
          <w:tcPr>
            <w:tcW w:type="dxa" w:w="1200"/>
            <w:shd w:val="clear" w:color="auto" w:fill="E6FFFA"/>
            <w:vAlign w:val="center"/>
          </w:tcPr>
          <w:p/>
          <w:p>
            <w:pPr>
              <w:jc w:val="left"/>
            </w:pPr>
            <w:r>
              <w:rPr>
                <w:b/>
                <w:color w:val="115E59"/>
                <w:sz w:val="22"/>
              </w:rPr>
              <w:t>Arbre express</w:t>
            </w:r>
          </w:p>
        </w:tc>
        <w:tc>
          <w:tcPr>
            <w:tcW w:type="dxa" w:w="8000"/>
            <w:vAlign w:val="top"/>
          </w:tcPr>
          <w:p/>
          <w:p>
            <w:r>
              <w:rPr>
                <w:rFonts w:ascii="Calibri" w:hAnsi="Calibri"/>
                <w:sz w:val="21"/>
              </w:rPr>
              <w:t>1) « Se » COD ? → Oui → Accord. Non → 2)</w:t>
            </w:r>
          </w:p>
          <w:p>
            <w:r>
              <w:rPr>
                <w:rFonts w:ascii="Calibri" w:hAnsi="Calibri"/>
                <w:sz w:val="21"/>
              </w:rPr>
              <w:t>2) COD antéposé (autre que « se ») ? → Oui → Accord. Non → 3)</w:t>
            </w:r>
          </w:p>
          <w:p>
            <w:r>
              <w:rPr>
                <w:rFonts w:ascii="Calibri" w:hAnsi="Calibri"/>
                <w:sz w:val="21"/>
              </w:rPr>
              <w:t>3) Verbe essentiellement pronominal (se souvenir, s’apercevoir…) ? → Oui → Accord. Non → 4)</w:t>
            </w:r>
          </w:p>
          <w:p>
            <w:r>
              <w:rPr>
                <w:rFonts w:ascii="Calibri" w:hAnsi="Calibri"/>
                <w:sz w:val="21"/>
              </w:rPr>
              <w:t>4) Passif pronominal (Sujet patient) ? → Oui → Accord. Non → 5)</w:t>
            </w:r>
          </w:p>
          <w:p>
            <w:r>
              <w:rPr>
                <w:rFonts w:ascii="Calibri" w:hAnsi="Calibri"/>
                <w:sz w:val="21"/>
              </w:rPr>
              <w:t>5) Cas spéciaux (se laisser/faire + inf., se rendre compte, réciproques en COI…) → Invariable.</w:t>
            </w:r>
          </w:p>
        </w:tc>
      </w:tr>
      <w:tr>
        <w:tc>
          <w:tcPr>
            <w:tcW w:type="dxa" w:w="1200"/>
            <w:shd w:val="clear" w:color="auto" w:fill="E6FFFA"/>
            <w:vAlign w:val="center"/>
          </w:tcPr>
          <w:p/>
          <w:p>
            <w:pPr>
              <w:jc w:val="left"/>
            </w:pPr>
            <w:r>
              <w:rPr>
                <w:b/>
                <w:color w:val="115E59"/>
                <w:sz w:val="22"/>
              </w:rPr>
              <w:t>Cas à mémoriser</w:t>
            </w:r>
          </w:p>
        </w:tc>
        <w:tc>
          <w:tcPr>
            <w:tcW w:type="dxa" w:w="8000"/>
            <w:vAlign w:val="top"/>
          </w:tcPr>
          <w:p/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Se laisser/Se faire + infinitif → invariable : Elles se sont laissé convaincre.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S’en aller → accord : Elles s’en sont allées.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Se rendre compte (de) → invariable : Ils s’en sont rendu compte.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Réciproques en COI (se parler, se téléphoner, se nuire…) → invariable.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Essentiellement pronominaux (s’apercevoir, se souvenir…) → accord.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Passif pronominal → accord avec le sujet patient.</w:t>
            </w:r>
          </w:p>
        </w:tc>
      </w:tr>
      <w:tr>
        <w:tc>
          <w:tcPr>
            <w:tcW w:type="dxa" w:w="1200"/>
            <w:shd w:val="clear" w:color="auto" w:fill="E6FFFA"/>
            <w:vAlign w:val="center"/>
          </w:tcPr>
          <w:p/>
          <w:p>
            <w:pPr>
              <w:jc w:val="left"/>
            </w:pPr>
            <w:r>
              <w:rPr>
                <w:b/>
                <w:color w:val="115E59"/>
                <w:sz w:val="22"/>
              </w:rPr>
              <w:t>Exemples modèles</w:t>
            </w:r>
          </w:p>
        </w:tc>
        <w:tc>
          <w:tcPr>
            <w:tcW w:type="dxa" w:w="8000"/>
            <w:vAlign w:val="top"/>
          </w:tcPr>
          <w:p/>
          <w:p>
            <w:r>
              <w:rPr>
                <w:rFonts w:ascii="Calibri" w:hAnsi="Calibri"/>
                <w:sz w:val="21"/>
              </w:rPr>
              <w:t>✓ Elles se sont lavées.  ✗ Elles se sont lavé. (ici « se » est COD)</w:t>
            </w:r>
          </w:p>
          <w:p>
            <w:r>
              <w:rPr>
                <w:rFonts w:ascii="Calibri" w:hAnsi="Calibri"/>
                <w:sz w:val="21"/>
              </w:rPr>
              <w:t>✓ Elles se sont lavé les mains.  ✗ …lavées les mains. (« se » = COI ; COD après)</w:t>
            </w:r>
          </w:p>
          <w:p>
            <w:r>
              <w:rPr>
                <w:rFonts w:ascii="Calibri" w:hAnsi="Calibri"/>
                <w:sz w:val="21"/>
              </w:rPr>
              <w:t>✓ Ils se sont parlé.  ✗ …parlés. (verbe réciproque en COI)</w:t>
            </w:r>
          </w:p>
          <w:p>
            <w:r>
              <w:rPr>
                <w:rFonts w:ascii="Calibri" w:hAnsi="Calibri"/>
                <w:sz w:val="21"/>
              </w:rPr>
              <w:t>✓ Elles s’en sont souvenues.  ✗ …souvenu. (essentiellement pronominal)</w:t>
            </w:r>
          </w:p>
          <w:p>
            <w:r>
              <w:rPr>
                <w:rFonts w:ascii="Calibri" w:hAnsi="Calibri"/>
                <w:sz w:val="21"/>
              </w:rPr>
              <w:t>✓ Les portes se sont ouvertes.  ✗ …ouvert. (passif pronominal)</w:t>
            </w:r>
          </w:p>
        </w:tc>
      </w:tr>
      <w:tr>
        <w:tc>
          <w:tcPr>
            <w:tcW w:type="dxa" w:w="1200"/>
            <w:shd w:val="clear" w:color="auto" w:fill="E6FFFA"/>
            <w:vAlign w:val="center"/>
          </w:tcPr>
          <w:p/>
          <w:p>
            <w:pPr>
              <w:jc w:val="left"/>
            </w:pPr>
            <w:r>
              <w:rPr>
                <w:b/>
                <w:color w:val="115E59"/>
                <w:sz w:val="22"/>
              </w:rPr>
              <w:t>S’entraîner (10 lignes)</w:t>
            </w:r>
          </w:p>
        </w:tc>
        <w:tc>
          <w:tcPr>
            <w:tcW w:type="dxa" w:w="8000"/>
            <w:vAlign w:val="top"/>
          </w:tcPr>
          <w:p/>
          <w:p>
            <w:r>
              <w:rPr>
                <w:rFonts w:ascii="Calibri" w:hAnsi="Calibri"/>
                <w:sz w:val="21"/>
              </w:rPr>
              <w:t>1) Elles se sont ____ (se coiffer) avant la photo.</w:t>
            </w:r>
          </w:p>
          <w:p>
            <w:r>
              <w:rPr>
                <w:rFonts w:ascii="Calibri" w:hAnsi="Calibri"/>
                <w:sz w:val="21"/>
              </w:rPr>
              <w:t>2) Ils se sont ____ (se donner) la main pour franchir la rue.</w:t>
            </w:r>
          </w:p>
          <w:p>
            <w:r>
              <w:rPr>
                <w:rFonts w:ascii="Calibri" w:hAnsi="Calibri"/>
                <w:sz w:val="21"/>
              </w:rPr>
              <w:t>3) Elles s’en sont ____ (se douter) très tôt.</w:t>
            </w:r>
          </w:p>
          <w:p>
            <w:r>
              <w:rPr>
                <w:rFonts w:ascii="Calibri" w:hAnsi="Calibri"/>
                <w:sz w:val="21"/>
              </w:rPr>
              <w:t>4) Les excuses qu’ils se sont ____ (s’adresser) étaient sincères.</w:t>
            </w:r>
          </w:p>
          <w:p>
            <w:r>
              <w:rPr>
                <w:rFonts w:ascii="Calibri" w:hAnsi="Calibri"/>
                <w:sz w:val="21"/>
              </w:rPr>
              <w:t>5) Elles se sont ____ (se laisser) convaincre.</w:t>
            </w:r>
          </w:p>
          <w:p>
            <w:r>
              <w:rPr>
                <w:rFonts w:ascii="Calibri" w:hAnsi="Calibri"/>
                <w:sz w:val="21"/>
              </w:rPr>
              <w:t>6) Ils se sont ____ (se téléphoner) dans la soirée.</w:t>
            </w:r>
          </w:p>
          <w:p>
            <w:r>
              <w:rPr>
                <w:rFonts w:ascii="Calibri" w:hAnsi="Calibri"/>
                <w:sz w:val="21"/>
              </w:rPr>
              <w:t>7) La fenêtre s’est ____ (s’ouvrir) brusquement.</w:t>
            </w:r>
          </w:p>
          <w:p>
            <w:r>
              <w:rPr>
                <w:rFonts w:ascii="Calibri" w:hAnsi="Calibri"/>
                <w:sz w:val="21"/>
              </w:rPr>
              <w:t>8) Elles s’en sont ____ (s’apercevoir) à la fin.</w:t>
            </w:r>
          </w:p>
          <w:p>
            <w:r>
              <w:rPr>
                <w:rFonts w:ascii="Calibri" w:hAnsi="Calibri"/>
                <w:sz w:val="21"/>
              </w:rPr>
              <w:t>9) Les nouvelles qu’elle s’est ____ (se faire) raconter…</w:t>
            </w:r>
          </w:p>
          <w:p>
            <w:r>
              <w:rPr>
                <w:rFonts w:ascii="Calibri" w:hAnsi="Calibri"/>
                <w:sz w:val="21"/>
              </w:rPr>
              <w:t>10) Ils s’en sont ____ (se rendre) compte.</w:t>
            </w:r>
          </w:p>
        </w:tc>
      </w:tr>
      <w:tr>
        <w:tc>
          <w:tcPr>
            <w:tcW w:type="dxa" w:w="1200"/>
            <w:shd w:val="clear" w:color="auto" w:fill="E6FFFA"/>
            <w:vAlign w:val="center"/>
          </w:tcPr>
          <w:p/>
          <w:p>
            <w:pPr>
              <w:jc w:val="left"/>
            </w:pPr>
            <w:r>
              <w:rPr>
                <w:b/>
                <w:color w:val="115E59"/>
                <w:sz w:val="22"/>
              </w:rPr>
              <w:t>Auto-contrôle</w:t>
            </w:r>
          </w:p>
        </w:tc>
        <w:tc>
          <w:tcPr>
            <w:tcW w:type="dxa" w:w="8000"/>
            <w:vAlign w:val="top"/>
          </w:tcPr>
          <w:p/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Q1. Ai-je identifié la fonction de « se » (COD/COI) ?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Q2. Y a-t-il un COD antéposé autre que « se » ?</w:t>
            </w:r>
          </w:p>
          <w:p>
            <w:pPr/>
            <w:r>
              <w:rPr>
                <w:b/>
              </w:rPr>
              <w:t xml:space="preserve">— </w:t>
            </w:r>
            <w:r>
              <w:rPr>
                <w:rFonts w:ascii="Calibri" w:hAnsi="Calibri"/>
                <w:sz w:val="21"/>
              </w:rPr>
              <w:t>Q3. Le verbe entre-t-il dans une des familles spéciales ?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77" w:right="907" w:bottom="992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748B"/>
        <w:sz w:val="18"/>
      </w:rPr>
      <w:t>© lecoursgratuit.com — Fiche méthode FR — Usage éducatif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