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shd w:fill="99CC00"/>
      </w:pPr>
      <w:r>
        <w:rPr>
          <w:b/>
          <w:color w:val="FFFFFF"/>
          <w:sz w:val="28"/>
        </w:rPr>
        <w:t xml:space="preserve"> COMPTE RENDU D’ACTIVITÉ – BTS MCO (EXEMPLE PRÉ-REMPLI) </w:t>
      </w:r>
    </w:p>
    <w:p>
      <w:pPr>
        <w:jc w:val="center"/>
      </w:pPr>
      <w:r>
        <w:rPr>
          <w:i/>
          <w:color w:val="5A5A5A"/>
          <w:sz w:val="20"/>
        </w:rPr>
        <w:t>Exemple d’activité : préparation et animation d’une opération « Week-end Foire aux Chocolats » en grande surface alimentaire</w:t>
      </w:r>
    </w:p>
    <w:p/>
    <w:p>
      <w:pPr>
        <w:shd w:fill="006600"/>
      </w:pPr>
      <w:r>
        <w:rPr>
          <w:b/>
          <w:color w:val="FFFFFF"/>
          <w:sz w:val="22"/>
        </w:rPr>
        <w:t xml:space="preserve">  Informations étudiant et structure d’accueil  </w:t>
      </w:r>
    </w:p>
    <w:tbl>
      <w:tblPr>
        <w:tblStyle w:val="TableGrid"/>
        <w:tblW w:type="auto" w:w="0"/>
        <w:tblLook w:firstColumn="1" w:firstRow="1" w:lastColumn="0" w:lastRow="0" w:noHBand="0" w:noVBand="1" w:val="04A0"/>
      </w:tblPr>
      <w:tblGrid>
        <w:gridCol w:w="2556"/>
        <w:gridCol w:w="2556"/>
        <w:gridCol w:w="2556"/>
        <w:gridCol w:w="2556"/>
      </w:tblGrid>
      <w:tr>
        <w:tc>
          <w:tcPr>
            <w:tcW w:type="dxa" w:w="2556"/>
          </w:tcPr>
          <w:p>
            <w:r>
              <w:rPr>
                <w:b/>
              </w:rPr>
              <w:t>Nom / Prénom étudiant :</w:t>
            </w:r>
          </w:p>
        </w:tc>
        <w:tc>
          <w:tcPr>
            <w:tcW w:type="dxa" w:w="2556"/>
          </w:tcPr>
          <w:p>
            <w:r>
              <w:rPr>
                <w:b/>
              </w:rPr>
              <w:t>Classe / Groupe :</w:t>
            </w:r>
          </w:p>
        </w:tc>
        <w:tc>
          <w:tcPr>
            <w:tcW w:type="dxa" w:w="2556"/>
          </w:tcPr>
          <w:p>
            <w:r>
              <w:rPr>
                <w:b/>
              </w:rPr>
              <w:t>Période :</w:t>
            </w:r>
          </w:p>
        </w:tc>
        <w:tc>
          <w:tcPr>
            <w:tcW w:type="dxa" w:w="2556"/>
          </w:tcPr>
          <w:p>
            <w:r>
              <w:rPr>
                <w:b/>
              </w:rPr>
              <w:t>N° de fiche :</w:t>
            </w:r>
          </w:p>
        </w:tc>
      </w:tr>
      <w:tr>
        <w:tc>
          <w:tcPr>
            <w:tcW w:type="dxa" w:w="2556"/>
          </w:tcPr>
          <w:p>
            <w:r>
              <w:t>Dupont Léa</w:t>
            </w:r>
          </w:p>
        </w:tc>
        <w:tc>
          <w:tcPr>
            <w:tcW w:type="dxa" w:w="2556"/>
          </w:tcPr>
          <w:p>
            <w:r>
              <w:t>BTS MCO 2 – Groupe B</w:t>
            </w:r>
          </w:p>
        </w:tc>
        <w:tc>
          <w:tcPr>
            <w:tcW w:type="dxa" w:w="2556"/>
          </w:tcPr>
          <w:p>
            <w:r>
              <w:t>Du 10 au 12 novembre 20..</w:t>
            </w:r>
          </w:p>
        </w:tc>
        <w:tc>
          <w:tcPr>
            <w:tcW w:type="dxa" w:w="2556"/>
          </w:tcPr>
          <w:p>
            <w:r>
              <w:t>Fiche n° 3</w:t>
            </w:r>
          </w:p>
        </w:tc>
      </w:tr>
      <w:tr>
        <w:tc>
          <w:tcPr>
            <w:tcW w:type="dxa" w:w="2556"/>
          </w:tcPr>
          <w:p>
            <w:r>
              <w:rPr>
                <w:b/>
              </w:rPr>
              <w:t>Enseigne / Structure :</w:t>
            </w:r>
            <w:r>
              <w:rPr>
                <w:sz w:val="18"/>
              </w:rPr>
              <w:br/>
              <w:t>Super U – Centre Commercial Les Jardins</w:t>
            </w:r>
          </w:p>
        </w:tc>
        <w:tc>
          <w:tcPr>
            <w:tcW w:type="dxa" w:w="2556"/>
          </w:tcPr>
          <w:p>
            <w:r>
              <w:rPr>
                <w:b/>
              </w:rPr>
              <w:t>Adresse du point de vente :</w:t>
            </w:r>
            <w:r>
              <w:rPr>
                <w:sz w:val="18"/>
              </w:rPr>
              <w:br/>
              <w:t>12, avenue de la République – 17000 La Rochelle</w:t>
            </w:r>
          </w:p>
        </w:tc>
        <w:tc>
          <w:tcPr>
            <w:tcW w:type="dxa" w:w="2556"/>
          </w:tcPr>
          <w:p>
            <w:r>
              <w:rPr>
                <w:b/>
              </w:rPr>
              <w:t>Tuteur professionnel :</w:t>
            </w:r>
            <w:r>
              <w:rPr>
                <w:sz w:val="18"/>
              </w:rPr>
              <w:br/>
              <w:t>M. Martin Julien</w:t>
            </w:r>
          </w:p>
        </w:tc>
        <w:tc>
          <w:tcPr>
            <w:tcW w:type="dxa" w:w="2556"/>
          </w:tcPr>
          <w:p>
            <w:r>
              <w:rPr>
                <w:b/>
              </w:rPr>
              <w:t>Fonction du tuteur :</w:t>
            </w:r>
            <w:r>
              <w:rPr>
                <w:sz w:val="18"/>
              </w:rPr>
              <w:br/>
              <w:t>Manager de rayon épicerie sucrée</w:t>
            </w:r>
          </w:p>
        </w:tc>
      </w:tr>
    </w:tbl>
    <w:p/>
    <w:p>
      <w:pPr>
        <w:shd w:fill="009999"/>
      </w:pPr>
      <w:r>
        <w:rPr>
          <w:b/>
          <w:color w:val="FFFFFF"/>
          <w:sz w:val="22"/>
        </w:rPr>
        <w:t xml:space="preserve">  Contexte de l’activité  </w:t>
      </w:r>
    </w:p>
    <w:tbl>
      <w:tblPr>
        <w:tblStyle w:val="TableGrid"/>
        <w:tblW w:type="auto" w:w="0"/>
        <w:tblLook w:firstColumn="1" w:firstRow="1" w:lastColumn="0" w:lastRow="0" w:noHBand="0" w:noVBand="1" w:val="04A0"/>
      </w:tblPr>
      <w:tblGrid>
        <w:gridCol w:w="5112"/>
        <w:gridCol w:w="5112"/>
      </w:tblGrid>
      <w:tr>
        <w:tc>
          <w:tcPr>
            <w:tcW w:type="dxa" w:w="5112"/>
          </w:tcPr>
          <w:p>
            <w:r>
              <w:rPr>
                <w:b/>
              </w:rPr>
              <w:t>Service / rayon concerné :</w:t>
            </w:r>
          </w:p>
        </w:tc>
        <w:tc>
          <w:tcPr>
            <w:tcW w:type="dxa" w:w="5112"/>
          </w:tcPr>
          <w:p>
            <w:r>
              <w:rPr>
                <w:sz w:val="20"/>
              </w:rPr>
              <w:t>Rayon épicerie sucrée – allée centrale dédiée aux produits chocolatés (tablettes, confiseries, coffrets cadeaux).</w:t>
            </w:r>
          </w:p>
        </w:tc>
      </w:tr>
      <w:tr>
        <w:tc>
          <w:tcPr>
            <w:tcW w:type="dxa" w:w="5112"/>
          </w:tcPr>
          <w:p>
            <w:r>
              <w:rPr>
                <w:b/>
              </w:rPr>
              <w:t>Période / moment (saison, événement, pic d’activité…) :</w:t>
            </w:r>
          </w:p>
        </w:tc>
        <w:tc>
          <w:tcPr>
            <w:tcW w:type="dxa" w:w="5112"/>
          </w:tcPr>
          <w:p>
            <w:r>
              <w:rPr>
                <w:sz w:val="20"/>
              </w:rPr>
              <w:t>Week‑end précédant le 11 novembre, forte affluence familiale, mise en place d’une opération « Foire aux Chocolats » signalée en catalogue.</w:t>
            </w:r>
          </w:p>
        </w:tc>
      </w:tr>
      <w:tr>
        <w:tc>
          <w:tcPr>
            <w:tcW w:type="dxa" w:w="5112"/>
          </w:tcPr>
          <w:p>
            <w:r>
              <w:rPr>
                <w:b/>
              </w:rPr>
              <w:t>Problématique commerciale ou organisationnelle à traiter :</w:t>
            </w:r>
          </w:p>
        </w:tc>
        <w:tc>
          <w:tcPr>
            <w:tcW w:type="dxa" w:w="5112"/>
          </w:tcPr>
          <w:p>
            <w:r>
              <w:rPr>
                <w:sz w:val="20"/>
              </w:rPr>
              <w:t>Dynamiser les ventes de chocolats avant les fêtes tout en fluidifiant la circulation dans l’allée centrale et en limitant les ruptures en tête de gondole.</w:t>
            </w:r>
          </w:p>
        </w:tc>
      </w:tr>
    </w:tbl>
    <w:p/>
    <w:p>
      <w:pPr>
        <w:shd w:fill="0066CC"/>
      </w:pPr>
      <w:r>
        <w:rPr>
          <w:b/>
          <w:color w:val="FFFFFF"/>
          <w:sz w:val="22"/>
        </w:rPr>
        <w:t xml:space="preserve">  Description synthétique de l’activité réalisée  </w:t>
      </w:r>
    </w:p>
    <w:p>
      <w:pPr>
        <w:spacing w:after="120"/>
      </w:pPr>
      <w:r>
        <w:t>L’activité se déroule sur trois jours, du vendredi après‑midi au dimanche soir. Sous la responsabilité du manager de rayon, l’étudiante prépare l’opération, met en place la zone promotionnelle, accueille les clients en allée centrale et suit l’état des stocks en temps réel. Elle travaille en lien avec l’équipe d’épicerie, le chef de caisse et les hôtesses pour ajuster les flux de clients.</w:t>
      </w:r>
    </w:p>
    <w:tbl>
      <w:tblPr>
        <w:tblStyle w:val="TableGrid"/>
        <w:tblW w:type="auto" w:w="0"/>
        <w:tblLook w:firstColumn="1" w:firstRow="1" w:lastColumn="0" w:lastRow="0" w:noHBand="0" w:noVBand="1" w:val="04A0"/>
      </w:tblPr>
      <w:tblGrid>
        <w:gridCol w:w="5112"/>
        <w:gridCol w:w="5112"/>
      </w:tblGrid>
      <w:tr>
        <w:tc>
          <w:tcPr>
            <w:tcW w:type="dxa" w:w="5112"/>
          </w:tcPr>
          <w:p>
            <w:r>
              <w:rPr>
                <w:b/>
              </w:rPr>
              <w:t>Objectifs de l’activité (quantitatifs et qualitatifs) :</w:t>
            </w:r>
          </w:p>
        </w:tc>
        <w:tc>
          <w:tcPr>
            <w:tcW w:type="dxa" w:w="5112"/>
          </w:tcPr>
          <w:p>
            <w:r>
              <w:rPr>
                <w:sz w:val="20"/>
              </w:rPr>
              <w:t>Augmenter de 15 % le chiffre d’affaires du rayon chocolats sur le week‑end par rapport à la même période N‑1. Améliorer la lisibilité de l’offre et renforcer l’image conviviale de l’enseigne pendant cette opération.</w:t>
            </w:r>
          </w:p>
        </w:tc>
      </w:tr>
      <w:tr>
        <w:tc>
          <w:tcPr>
            <w:tcW w:type="dxa" w:w="5112"/>
          </w:tcPr>
          <w:p>
            <w:r>
              <w:rPr>
                <w:b/>
              </w:rPr>
              <w:t>Principales tâches effectuées :</w:t>
            </w:r>
          </w:p>
        </w:tc>
        <w:tc>
          <w:tcPr>
            <w:tcW w:type="dxa" w:w="5112"/>
          </w:tcPr>
          <w:p>
            <w:r>
              <w:rPr>
                <w:sz w:val="20"/>
              </w:rPr>
              <w:t>• Participer au montage de la tête de gondole « Foire aux Chocolats ».</w:t>
              <w:br/>
              <w:t>• Implémenter les coffrets promotionnels et vérifier la conformité des prix affichés.</w:t>
              <w:br/>
              <w:t>• Réapprovisionner la zone en fonction des ventes et signaler les risques de rupture.</w:t>
              <w:br/>
              <w:t>• Accueillir et conseiller les clients (choix des marques, formats, offres catalogue).</w:t>
              <w:br/>
              <w:t>• Remonter au manager les remarques clients et suggestions d’amélioration.</w:t>
            </w:r>
          </w:p>
        </w:tc>
      </w:tr>
      <w:tr>
        <w:tc>
          <w:tcPr>
            <w:tcW w:type="dxa" w:w="5112"/>
          </w:tcPr>
          <w:p>
            <w:r>
              <w:rPr>
                <w:b/>
              </w:rPr>
              <w:t>Outils, supports et ressources mobilisés (logiciels, documents, supports de communication, procédures…) :</w:t>
            </w:r>
          </w:p>
        </w:tc>
        <w:tc>
          <w:tcPr>
            <w:tcW w:type="dxa" w:w="5112"/>
          </w:tcPr>
          <w:p>
            <w:r>
              <w:rPr>
                <w:sz w:val="20"/>
              </w:rPr>
              <w:t>Logiciel de suivi des ventes du magasin, listing des références en promotion, catalogue publicitaire, fiches prix, affiches et stop‑rayons, procédures internes de sécurité pour le montage de meubles promotionnels.</w:t>
            </w:r>
          </w:p>
        </w:tc>
      </w:tr>
    </w:tbl>
    <w:p/>
    <w:p>
      <w:pPr>
        <w:shd w:fill="FF9900"/>
      </w:pPr>
      <w:r>
        <w:rPr>
          <w:b/>
          <w:color w:val="FFFFFF"/>
          <w:sz w:val="22"/>
        </w:rPr>
        <w:t xml:space="preserve">  Résultats observés et effets de l’activité  </w:t>
      </w:r>
    </w:p>
    <w:p>
      <w:pPr>
        <w:spacing w:after="120"/>
      </w:pPr>
      <w:r>
        <w:t>Les résultats sont suivis à la fois sur les indicateurs chiffrés du rayon et sur les observations qualitatives remontées par l’équipe. L’analyse croise les données de caisse, les constats de terrain et les retours clients.</w:t>
      </w:r>
    </w:p>
    <w:tbl>
      <w:tblPr>
        <w:tblStyle w:val="TableGrid"/>
        <w:tblW w:type="auto" w:w="0"/>
        <w:tblLook w:firstColumn="1" w:firstRow="1" w:lastColumn="0" w:lastRow="0" w:noHBand="0" w:noVBand="1" w:val="04A0"/>
      </w:tblPr>
      <w:tblGrid>
        <w:gridCol w:w="5112"/>
        <w:gridCol w:w="5112"/>
      </w:tblGrid>
      <w:tr>
        <w:tc>
          <w:tcPr>
            <w:tcW w:type="dxa" w:w="5112"/>
          </w:tcPr>
          <w:p>
            <w:r>
              <w:rPr>
                <w:b/>
              </w:rPr>
              <w:t>Indicateurs suivis (CA, fréquentation, taux de transformation, satisfaction client…) :</w:t>
            </w:r>
          </w:p>
        </w:tc>
        <w:tc>
          <w:tcPr>
            <w:tcW w:type="dxa" w:w="5112"/>
          </w:tcPr>
          <w:p>
            <w:r>
              <w:rPr>
                <w:sz w:val="20"/>
              </w:rPr>
              <w:t>Chiffre d’affaires du rayon chocolats sur 3 jours ; nombre de coffrets promotionnels vendus ; taux de rupture sur les références catalogue ; nombre de passages en caisse aux heures de forte affluence.</w:t>
            </w:r>
          </w:p>
        </w:tc>
      </w:tr>
      <w:tr>
        <w:tc>
          <w:tcPr>
            <w:tcW w:type="dxa" w:w="5112"/>
          </w:tcPr>
          <w:p>
            <w:r>
              <w:rPr>
                <w:b/>
              </w:rPr>
              <w:t>Résultats chiffrés ou constatés :</w:t>
            </w:r>
          </w:p>
        </w:tc>
        <w:tc>
          <w:tcPr>
            <w:tcW w:type="dxa" w:w="5112"/>
          </w:tcPr>
          <w:p>
            <w:r>
              <w:rPr>
                <w:sz w:val="20"/>
              </w:rPr>
              <w:t>CA chocolats en hausse de +18 % par rapport à la même période N‑1 (objectif +15 % atteint) ; ruptures limitées à 3 références sur 40 grâce aux réassorts réguliers ; ventes de coffrets promotionnels supérieures de 25 % aux prévisions initiales.</w:t>
            </w:r>
          </w:p>
        </w:tc>
      </w:tr>
      <w:tr>
        <w:tc>
          <w:tcPr>
            <w:tcW w:type="dxa" w:w="5112"/>
          </w:tcPr>
          <w:p>
            <w:r>
              <w:rPr>
                <w:b/>
              </w:rPr>
              <w:t>Effets qualitatifs (image, organisation, qualité de service, climat d’équipe…) :</w:t>
            </w:r>
          </w:p>
        </w:tc>
        <w:tc>
          <w:tcPr>
            <w:tcW w:type="dxa" w:w="5112"/>
          </w:tcPr>
          <w:p>
            <w:r>
              <w:rPr>
                <w:sz w:val="20"/>
              </w:rPr>
              <w:t>Rayon jugé « attractif » par les clients interrogés, zone d’animation perçue comme conviviale. Circulation plus fluide en allée centrale après réajustement de l’implantation le samedi matin. Climat d’équipe positif autour du projet, coopération renforcée entre le rayon épicerie et les caisses.</w:t>
            </w:r>
          </w:p>
        </w:tc>
      </w:tr>
    </w:tbl>
    <w:p/>
    <w:p>
      <w:pPr>
        <w:shd w:fill="990066"/>
      </w:pPr>
      <w:r>
        <w:rPr>
          <w:b/>
          <w:color w:val="FFFFFF"/>
          <w:sz w:val="22"/>
        </w:rPr>
        <w:t xml:space="preserve">  Compétences du BTS MCO mobilisées  </w:t>
      </w:r>
    </w:p>
    <w:p>
      <w:pPr>
        <w:spacing w:after="120"/>
      </w:pPr>
      <w:r>
        <w:t>Cette activité permet de travailler plusieurs blocs de compétences du BTS MCO. Les éléments ci‑dessous peuvent servir de base pour le dossier professionnel et la préparation des épreuves orales.</w:t>
      </w:r>
    </w:p>
    <w:tbl>
      <w:tblPr>
        <w:tblStyle w:val="TableGrid"/>
        <w:tblW w:type="auto" w:w="0"/>
        <w:tblLook w:firstColumn="1" w:firstRow="1" w:lastColumn="0" w:lastRow="0" w:noHBand="0" w:noVBand="1" w:val="04A0"/>
      </w:tblPr>
      <w:tblGrid>
        <w:gridCol w:w="5112"/>
        <w:gridCol w:w="5112"/>
      </w:tblGrid>
      <w:tr>
        <w:tc>
          <w:tcPr>
            <w:tcW w:type="dxa" w:w="5112"/>
          </w:tcPr>
          <w:p>
            <w:r>
              <w:rPr>
                <w:b/>
                <w:sz w:val="18"/>
              </w:rPr>
              <w:t>☒ Développer la relation client et assurer la vente de conseil</w:t>
            </w:r>
          </w:p>
        </w:tc>
        <w:tc>
          <w:tcPr>
            <w:tcW w:type="dxa" w:w="5112"/>
          </w:tcPr>
          <w:p>
            <w:r>
              <w:rPr>
                <w:sz w:val="18"/>
              </w:rPr>
              <w:t>Accueil des clients en allée centrale, questionnement sur l’usage (cadeau, consommation familiale), argumentation sur les différences de gammes, gestion de petites réclamations sur les prix catalogue.</w:t>
            </w:r>
          </w:p>
        </w:tc>
      </w:tr>
      <w:tr>
        <w:tc>
          <w:tcPr>
            <w:tcW w:type="dxa" w:w="5112"/>
          </w:tcPr>
          <w:p>
            <w:r>
              <w:rPr>
                <w:b/>
                <w:sz w:val="18"/>
              </w:rPr>
              <w:t>☒ Animer et dynamiser l’offre commerciale</w:t>
            </w:r>
          </w:p>
        </w:tc>
        <w:tc>
          <w:tcPr>
            <w:tcW w:type="dxa" w:w="5112"/>
          </w:tcPr>
          <w:p>
            <w:r>
              <w:rPr>
                <w:sz w:val="18"/>
              </w:rPr>
              <w:t>Participation au montage de la tête de gondole, mise en avant des coffrets à forte valeur ajoutée, vérification de la cohérence visuelle de la zone promotionnelle, réajustements en fonction des ventes.</w:t>
            </w:r>
          </w:p>
        </w:tc>
      </w:tr>
      <w:tr>
        <w:tc>
          <w:tcPr>
            <w:tcW w:type="dxa" w:w="5112"/>
          </w:tcPr>
          <w:p>
            <w:r>
              <w:rPr>
                <w:b/>
                <w:sz w:val="18"/>
              </w:rPr>
              <w:t>☒ Assurer la gestion opérationnelle de l’unité commerciale</w:t>
            </w:r>
          </w:p>
        </w:tc>
        <w:tc>
          <w:tcPr>
            <w:tcW w:type="dxa" w:w="5112"/>
          </w:tcPr>
          <w:p>
            <w:r>
              <w:rPr>
                <w:sz w:val="18"/>
              </w:rPr>
              <w:t>Suivi des niveaux de stock, déclenchement des réassorts depuis la réserve, contrôle des dates limite de consommation, mise en conformité des étiquettes prix et affiches promotionnelles.</w:t>
            </w:r>
          </w:p>
        </w:tc>
      </w:tr>
      <w:tr>
        <w:tc>
          <w:tcPr>
            <w:tcW w:type="dxa" w:w="5112"/>
          </w:tcPr>
          <w:p>
            <w:r>
              <w:rPr>
                <w:b/>
                <w:sz w:val="18"/>
              </w:rPr>
              <w:t>☐ Manager l’équipe commerciale (si applicable)</w:t>
            </w:r>
          </w:p>
        </w:tc>
        <w:tc>
          <w:tcPr>
            <w:tcW w:type="dxa" w:w="5112"/>
          </w:tcPr>
          <w:p>
            <w:r>
              <w:rPr>
                <w:sz w:val="18"/>
              </w:rPr>
              <w:t>Relais des consignes du manager auprès des équipiers présents sur l’opération ; pas de responsabilité hiérarchique directe.</w:t>
            </w:r>
          </w:p>
        </w:tc>
      </w:tr>
    </w:tbl>
    <w:p/>
    <w:p>
      <w:pPr>
        <w:shd w:fill="660099"/>
      </w:pPr>
      <w:r>
        <w:rPr>
          <w:b/>
          <w:color w:val="FFFFFF"/>
          <w:sz w:val="22"/>
        </w:rPr>
        <w:t xml:space="preserve">  Analyse personnelle et pistes de progrès  </w:t>
      </w:r>
    </w:p>
    <w:p>
      <w:pPr>
        <w:spacing w:after="120"/>
      </w:pPr>
      <w:r>
        <w:t>L’étudiante tire un bilan personnel de l’activité en s’appuyant sur ses réussites et sur les situations plus délicates. Cette analyse servira de support à l’auto‑évaluation et au dialogue avec le tuteur et les enseignants.</w:t>
      </w:r>
    </w:p>
    <w:tbl>
      <w:tblPr>
        <w:tblStyle w:val="TableGrid"/>
        <w:tblW w:type="auto" w:w="0"/>
        <w:tblLook w:firstColumn="1" w:firstRow="1" w:lastColumn="0" w:lastRow="0" w:noHBand="0" w:noVBand="1" w:val="04A0"/>
      </w:tblPr>
      <w:tblGrid>
        <w:gridCol w:w="5112"/>
        <w:gridCol w:w="5112"/>
      </w:tblGrid>
      <w:tr>
        <w:tc>
          <w:tcPr>
            <w:tcW w:type="dxa" w:w="5112"/>
          </w:tcPr>
          <w:p>
            <w:r>
              <w:rPr>
                <w:b/>
              </w:rPr>
              <w:t>Points forts de votre intervention :</w:t>
            </w:r>
          </w:p>
        </w:tc>
        <w:tc>
          <w:tcPr>
            <w:tcW w:type="dxa" w:w="5112"/>
          </w:tcPr>
          <w:p>
            <w:r>
              <w:rPr>
                <w:sz w:val="20"/>
              </w:rPr>
              <w:t>Bonne aisance relationnelle avec les clients, capacité à expliquer clairement les offres du catalogue, réactivité pour signaler les risques de rupture au manager.</w:t>
            </w:r>
          </w:p>
        </w:tc>
      </w:tr>
      <w:tr>
        <w:tc>
          <w:tcPr>
            <w:tcW w:type="dxa" w:w="5112"/>
          </w:tcPr>
          <w:p>
            <w:r>
              <w:rPr>
                <w:b/>
              </w:rPr>
              <w:t>Difficultés rencontrées et solutions apportées :</w:t>
            </w:r>
          </w:p>
        </w:tc>
        <w:tc>
          <w:tcPr>
            <w:tcW w:type="dxa" w:w="5112"/>
          </w:tcPr>
          <w:p>
            <w:r>
              <w:rPr>
                <w:sz w:val="20"/>
              </w:rPr>
              <w:t>Difficultés initiales à gérer plusieurs demandes clients en même temps pendant les pics d’affluence. Mise en place d’une organisation par priorités (diriger certains clients vers un collègue disponible, noter les références en attente de réassort pour ne rien oublier).</w:t>
            </w:r>
          </w:p>
        </w:tc>
      </w:tr>
      <w:tr>
        <w:tc>
          <w:tcPr>
            <w:tcW w:type="dxa" w:w="5112"/>
          </w:tcPr>
          <w:p>
            <w:r>
              <w:rPr>
                <w:b/>
              </w:rPr>
              <w:t>Axes de progrès et besoins de formation :</w:t>
            </w:r>
          </w:p>
        </w:tc>
        <w:tc>
          <w:tcPr>
            <w:tcW w:type="dxa" w:w="5112"/>
          </w:tcPr>
          <w:p>
            <w:r>
              <w:rPr>
                <w:sz w:val="20"/>
              </w:rPr>
              <w:t>Renforcer la maîtrise des indicateurs commerciaux pour mieux anticiper les besoins en stock. Poursuivre le travail sur la gestion du stress en situation de forte affluence et développer l’argumentation sur les produits à plus forte marge.</w:t>
            </w:r>
          </w:p>
        </w:tc>
      </w:tr>
    </w:tbl>
    <w:p/>
    <w:p>
      <w:pPr>
        <w:shd w:fill="006666"/>
      </w:pPr>
      <w:r>
        <w:rPr>
          <w:b/>
          <w:color w:val="FFFFFF"/>
          <w:sz w:val="22"/>
        </w:rPr>
        <w:t xml:space="preserve">  Avis du tuteur professionnel  </w:t>
      </w:r>
    </w:p>
    <w:tbl>
      <w:tblPr>
        <w:tblStyle w:val="TableGrid"/>
        <w:tblW w:type="auto" w:w="0"/>
        <w:tblLook w:firstColumn="1" w:firstRow="1" w:lastColumn="0" w:lastRow="0" w:noHBand="0" w:noVBand="1" w:val="04A0"/>
      </w:tblPr>
      <w:tblGrid>
        <w:gridCol w:w="5112"/>
        <w:gridCol w:w="5112"/>
      </w:tblGrid>
      <w:tr>
        <w:tc>
          <w:tcPr>
            <w:tcW w:type="dxa" w:w="5112"/>
          </w:tcPr>
          <w:p>
            <w:r>
              <w:rPr>
                <w:b/>
              </w:rPr>
              <w:t>Appréciation du tuteur sur la qualité de l’activité :</w:t>
            </w:r>
          </w:p>
        </w:tc>
        <w:tc>
          <w:tcPr>
            <w:tcW w:type="dxa" w:w="5112"/>
          </w:tcPr>
          <w:p>
            <w:r>
              <w:rPr>
                <w:sz w:val="20"/>
              </w:rPr>
              <w:t>Activité menée avec sérieux. Étudiante impliquée et dynamique, bonne gestion de la relation client et du réassort. Autonomie en progression.</w:t>
            </w:r>
          </w:p>
        </w:tc>
      </w:tr>
      <w:tr>
        <w:tc>
          <w:tcPr>
            <w:tcW w:type="dxa" w:w="5112"/>
          </w:tcPr>
          <w:p>
            <w:r>
              <w:rPr>
                <w:b/>
              </w:rPr>
              <w:t>Date, signature et cachet de l’entreprise :</w:t>
            </w:r>
          </w:p>
        </w:tc>
        <w:tc>
          <w:tcPr>
            <w:tcW w:type="dxa" w:w="5112"/>
          </w:tcPr>
          <w:p>
            <w:r>
              <w:rPr>
                <w:sz w:val="20"/>
              </w:rPr>
              <w:t>Fait à La Rochelle, le …………………………………</w:t>
              <w:br/>
              <w:br/>
              <w:t>Signature du tuteur :</w:t>
              <w:br/>
              <w:br/>
              <w:t>Cachet de l’enseigne :</w:t>
            </w:r>
          </w:p>
        </w:tc>
      </w:tr>
    </w:tbl>
    <w:sectPr w:rsidR="00FC693F" w:rsidRPr="0006063C" w:rsidSect="00034616">
      <w:headerReference w:type="default" r:id="rId9"/>
      <w:footerReference w:type="default" r:id="rId10"/>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6"/>
      </w:rPr>
      <w:t>Fiche compte rendu d’activité – BTS MCO (exemple pré-rempli)</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b/>
        <w:color w:val="006600"/>
        <w:sz w:val="20"/>
      </w:rPr>
      <w:t>BTS Management Commercial Opérationnel – Compte rendu d’activité</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