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8306"/>
      </w:tblGrid>
      <w:tr>
        <w:tc>
          <w:tcPr>
            <w:tcW w:type="dxa" w:w="8306"/>
            <w:shd w:val="clear" w:color="auto" w:fill="E8F4FF"/>
          </w:tcPr>
          <w:p>
            <w:pPr>
              <w:jc w:val="left"/>
            </w:pPr>
            <w:r>
              <w:rPr>
                <w:b/>
                <w:sz w:val="44"/>
              </w:rPr>
              <w:t>Charte de projet — Modèle de référence</w:t>
            </w:r>
          </w:p>
        </w:tc>
      </w:tr>
      <w:tr>
        <w:tc>
          <w:tcPr>
            <w:tcW w:type="dxa" w:w="8306"/>
            <w:shd w:val="clear" w:color="auto" w:fill="F7FBFF"/>
          </w:tcPr>
          <w:p>
            <w:pPr>
              <w:jc w:val="left"/>
            </w:pPr>
            <w:r>
              <w:rPr>
                <w:sz w:val="22"/>
              </w:rPr>
              <w:t>Trame complète prête à remplir • Français</w:t>
            </w:r>
          </w:p>
        </w:tc>
      </w:tr>
    </w:tbl>
    <w:p>
      <w:r>
        <w:rPr>
          <w:b/>
          <w:sz w:val="28"/>
        </w:rPr>
        <w:t>1. Résumé exécutif</w:t>
      </w:r>
    </w:p>
    <w:p>
      <w:r>
        <w:t>Objectif : synthétiser en 6 à 10 lignes l’intention, les principaux bénéfices attendus, le périmètre et la décision demandée (validation, financement, lancement).</w:t>
      </w:r>
    </w:p>
    <w:p>
      <w:r>
        <w:t>Exemple : Ce projet vise à réduire le délai de traitement des dossiers de 30% d’ici 12 mois, via l’automatisation des tâches récurrentes et la formation des équipes. Demande : validation du périmètre et allocation d’un budget de 120 k€ pour l’année T+1.</w:t>
      </w:r>
    </w:p>
    <w:p>
      <w:r>
        <w:rPr>
          <w:b/>
          <w:sz w:val="28"/>
        </w:rPr>
        <w:t>2. Contexte et justification</w:t>
      </w:r>
    </w:p>
    <w:p>
      <w:r>
        <w:t>Décrire le contexte stratégique, les indicateurs qui motivent l’action, les conséquences de l’inaction, et les liens avec les priorités de l’organisation.</w:t>
      </w:r>
    </w:p>
    <w:p>
      <w:r>
        <w:t>Champ à compléter : historique, preuves (données chiffrées), attentes des sponsors.</w:t>
      </w:r>
    </w:p>
    <w:p>
      <w:r>
        <w:rPr>
          <w:b/>
          <w:sz w:val="28"/>
        </w:rPr>
        <w:t>3. Objectifs SMART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769"/>
        <w:gridCol w:w="2769"/>
        <w:gridCol w:w="2769"/>
      </w:tblGrid>
      <w:tr>
        <w:tc>
          <w:tcPr>
            <w:tcW w:type="dxa" w:w="2769"/>
            <w:shd w:val="clear" w:color="auto" w:fill="EAF6FF"/>
          </w:tcPr>
          <w:p>
            <w:r>
              <w:t>Objectif</w:t>
            </w:r>
          </w:p>
        </w:tc>
        <w:tc>
          <w:tcPr>
            <w:tcW w:type="dxa" w:w="2769"/>
            <w:shd w:val="clear" w:color="auto" w:fill="EAF6FF"/>
          </w:tcPr>
          <w:p>
            <w:r>
              <w:t>Critère (mesure)</w:t>
            </w:r>
          </w:p>
        </w:tc>
        <w:tc>
          <w:tcPr>
            <w:tcW w:type="dxa" w:w="2769"/>
            <w:shd w:val="clear" w:color="auto" w:fill="EAF6FF"/>
          </w:tcPr>
          <w:p>
            <w:r>
              <w:t>Échéance</w:t>
            </w:r>
          </w:p>
        </w:tc>
      </w:tr>
      <w:tr>
        <w:tc>
          <w:tcPr>
            <w:tcW w:type="dxa" w:w="2769"/>
          </w:tcPr>
          <w:p>
            <w:r>
              <w:t>Ex : Réduire lead time</w:t>
            </w:r>
          </w:p>
        </w:tc>
        <w:tc>
          <w:tcPr>
            <w:tcW w:type="dxa" w:w="2769"/>
          </w:tcPr>
          <w:p>
            <w:r>
              <w:t>Lead time ≤ 5 jours</w:t>
            </w:r>
          </w:p>
        </w:tc>
        <w:tc>
          <w:tcPr>
            <w:tcW w:type="dxa" w:w="2769"/>
          </w:tcPr>
          <w:p>
            <w:r>
              <w:t>12 mois</w:t>
            </w:r>
          </w:p>
        </w:tc>
      </w:tr>
      <w:tr>
        <w:tc>
          <w:tcPr>
            <w:tcW w:type="dxa" w:w="2769"/>
          </w:tcPr>
          <w:p/>
        </w:tc>
        <w:tc>
          <w:tcPr>
            <w:tcW w:type="dxa" w:w="2769"/>
          </w:tcPr>
          <w:p/>
        </w:tc>
        <w:tc>
          <w:tcPr>
            <w:tcW w:type="dxa" w:w="2769"/>
          </w:tcPr>
          <w:p/>
        </w:tc>
      </w:tr>
      <w:tr>
        <w:tc>
          <w:tcPr>
            <w:tcW w:type="dxa" w:w="2769"/>
          </w:tcPr>
          <w:p/>
        </w:tc>
        <w:tc>
          <w:tcPr>
            <w:tcW w:type="dxa" w:w="2769"/>
          </w:tcPr>
          <w:p/>
        </w:tc>
        <w:tc>
          <w:tcPr>
            <w:tcW w:type="dxa" w:w="2769"/>
          </w:tcPr>
          <w:p/>
        </w:tc>
      </w:tr>
    </w:tbl>
    <w:p>
      <w:r>
        <w:rPr>
          <w:b/>
          <w:sz w:val="28"/>
        </w:rPr>
        <w:t>4. Périmètre (IN / OUT)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153"/>
        <w:gridCol w:w="4153"/>
      </w:tblGrid>
      <w:tr>
        <w:tc>
          <w:tcPr>
            <w:tcW w:type="dxa" w:w="4153"/>
            <w:shd w:val="clear" w:color="auto" w:fill="E8F8F0"/>
          </w:tcPr>
          <w:p>
            <w:r>
              <w:t>Inclus (IN)</w:t>
            </w:r>
          </w:p>
        </w:tc>
        <w:tc>
          <w:tcPr>
            <w:tcW w:type="dxa" w:w="4153"/>
            <w:shd w:val="clear" w:color="auto" w:fill="F9F0F0"/>
          </w:tcPr>
          <w:p>
            <w:r>
              <w:t>Exclus (OUT)</w:t>
            </w:r>
          </w:p>
        </w:tc>
      </w:tr>
      <w:tr>
        <w:tc>
          <w:tcPr>
            <w:tcW w:type="dxa" w:w="4153"/>
          </w:tcPr>
          <w:p>
            <w:r>
              <w:t>Systèmes concernés, processus, zones géographiques</w:t>
            </w:r>
          </w:p>
        </w:tc>
        <w:tc>
          <w:tcPr>
            <w:tcW w:type="dxa" w:w="4153"/>
          </w:tcPr>
          <w:p>
            <w:r>
              <w:t>Ce qui n’est pas traité par ce projet</w:t>
            </w:r>
          </w:p>
        </w:tc>
      </w:tr>
      <w:tr>
        <w:tc>
          <w:tcPr>
            <w:tcW w:type="dxa" w:w="4153"/>
          </w:tcPr>
          <w:p/>
        </w:tc>
        <w:tc>
          <w:tcPr>
            <w:tcW w:type="dxa" w:w="4153"/>
          </w:tcPr>
          <w:p/>
        </w:tc>
      </w:tr>
    </w:tbl>
    <w:p>
      <w:r>
        <w:rPr>
          <w:b/>
          <w:sz w:val="28"/>
        </w:rPr>
        <w:t>5. Parties prenantes &amp; gouvernance</w:t>
      </w:r>
    </w:p>
    <w:p>
      <w:r>
        <w:t>Liste des acteurs clés, rôle, niveau d’influence et de décision. Joindre contacts et modalités de communication.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769"/>
        <w:gridCol w:w="2769"/>
        <w:gridCol w:w="2769"/>
      </w:tblGrid>
      <w:tr>
        <w:tc>
          <w:tcPr>
            <w:tcW w:type="dxa" w:w="2769"/>
            <w:shd w:val="clear" w:color="auto" w:fill="FFF5E6"/>
          </w:tcPr>
          <w:p>
            <w:r>
              <w:t>Partie prenante</w:t>
            </w:r>
          </w:p>
        </w:tc>
        <w:tc>
          <w:tcPr>
            <w:tcW w:type="dxa" w:w="2769"/>
            <w:shd w:val="clear" w:color="auto" w:fill="FFF5E6"/>
          </w:tcPr>
          <w:p>
            <w:r>
              <w:t>Rôle / Attente</w:t>
            </w:r>
          </w:p>
        </w:tc>
        <w:tc>
          <w:tcPr>
            <w:tcW w:type="dxa" w:w="2769"/>
            <w:shd w:val="clear" w:color="auto" w:fill="FFF5E6"/>
          </w:tcPr>
          <w:p>
            <w:r>
              <w:t>Contact</w:t>
            </w:r>
          </w:p>
        </w:tc>
      </w:tr>
      <w:tr>
        <w:tc>
          <w:tcPr>
            <w:tcW w:type="dxa" w:w="2769"/>
          </w:tcPr>
          <w:p/>
        </w:tc>
        <w:tc>
          <w:tcPr>
            <w:tcW w:type="dxa" w:w="2769"/>
          </w:tcPr>
          <w:p/>
        </w:tc>
        <w:tc>
          <w:tcPr>
            <w:tcW w:type="dxa" w:w="2769"/>
          </w:tcPr>
          <w:p/>
        </w:tc>
      </w:tr>
      <w:tr>
        <w:tc>
          <w:tcPr>
            <w:tcW w:type="dxa" w:w="2769"/>
          </w:tcPr>
          <w:p/>
        </w:tc>
        <w:tc>
          <w:tcPr>
            <w:tcW w:type="dxa" w:w="2769"/>
          </w:tcPr>
          <w:p/>
        </w:tc>
        <w:tc>
          <w:tcPr>
            <w:tcW w:type="dxa" w:w="2769"/>
          </w:tcPr>
          <w:p/>
        </w:tc>
      </w:tr>
      <w:tr>
        <w:tc>
          <w:tcPr>
            <w:tcW w:type="dxa" w:w="2769"/>
          </w:tcPr>
          <w:p/>
        </w:tc>
        <w:tc>
          <w:tcPr>
            <w:tcW w:type="dxa" w:w="2769"/>
          </w:tcPr>
          <w:p/>
        </w:tc>
        <w:tc>
          <w:tcPr>
            <w:tcW w:type="dxa" w:w="2769"/>
          </w:tcPr>
          <w:p/>
        </w:tc>
      </w:tr>
      <w:tr>
        <w:tc>
          <w:tcPr>
            <w:tcW w:type="dxa" w:w="2769"/>
          </w:tcPr>
          <w:p/>
        </w:tc>
        <w:tc>
          <w:tcPr>
            <w:tcW w:type="dxa" w:w="2769"/>
          </w:tcPr>
          <w:p/>
        </w:tc>
        <w:tc>
          <w:tcPr>
            <w:tcW w:type="dxa" w:w="2769"/>
          </w:tcPr>
          <w:p/>
        </w:tc>
      </w:tr>
    </w:tbl>
    <w:p>
      <w:r>
        <w:rPr>
          <w:b/>
          <w:sz w:val="28"/>
        </w:rPr>
        <w:t>6. Gouvernance opérationnelle (RACI)</w:t>
      </w:r>
    </w:p>
    <w:p>
      <w:r>
        <w:t>Matrice simplifiée : livrables / R (Responsable) / A (Approbateur) / C (Consulté) / I (Informé).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61"/>
        <w:gridCol w:w="1661"/>
        <w:gridCol w:w="1661"/>
        <w:gridCol w:w="1661"/>
        <w:gridCol w:w="1661"/>
      </w:tblGrid>
      <w:tr>
        <w:tc>
          <w:tcPr>
            <w:tcW w:type="dxa" w:w="1661"/>
            <w:shd w:val="clear" w:color="auto" w:fill="EAF2FF"/>
          </w:tcPr>
          <w:p>
            <w:r>
              <w:t>Livrable / Activité</w:t>
            </w:r>
          </w:p>
        </w:tc>
        <w:tc>
          <w:tcPr>
            <w:tcW w:type="dxa" w:w="1661"/>
          </w:tcPr>
          <w:p>
            <w:r>
              <w:t>R</w:t>
            </w:r>
          </w:p>
        </w:tc>
        <w:tc>
          <w:tcPr>
            <w:tcW w:type="dxa" w:w="1661"/>
          </w:tcPr>
          <w:p>
            <w:r>
              <w:t>A</w:t>
            </w:r>
          </w:p>
        </w:tc>
        <w:tc>
          <w:tcPr>
            <w:tcW w:type="dxa" w:w="1661"/>
          </w:tcPr>
          <w:p>
            <w:r>
              <w:t>C</w:t>
            </w:r>
          </w:p>
        </w:tc>
        <w:tc>
          <w:tcPr>
            <w:tcW w:type="dxa" w:w="1661"/>
          </w:tcPr>
          <w:p>
            <w:r>
              <w:t>I</w:t>
            </w:r>
          </w:p>
        </w:tc>
      </w:tr>
      <w:tr>
        <w:tc>
          <w:tcPr>
            <w:tcW w:type="dxa" w:w="1661"/>
          </w:tcPr>
          <w:p>
            <w:r>
              <w:t>Livrable 1</w:t>
            </w:r>
          </w:p>
        </w:tc>
        <w:tc>
          <w:tcPr>
            <w:tcW w:type="dxa" w:w="1661"/>
          </w:tcPr>
          <w:p/>
        </w:tc>
        <w:tc>
          <w:tcPr>
            <w:tcW w:type="dxa" w:w="1661"/>
          </w:tcPr>
          <w:p/>
        </w:tc>
        <w:tc>
          <w:tcPr>
            <w:tcW w:type="dxa" w:w="1661"/>
          </w:tcPr>
          <w:p/>
        </w:tc>
        <w:tc>
          <w:tcPr>
            <w:tcW w:type="dxa" w:w="1661"/>
          </w:tcPr>
          <w:p/>
        </w:tc>
      </w:tr>
      <w:tr>
        <w:tc>
          <w:tcPr>
            <w:tcW w:type="dxa" w:w="1661"/>
          </w:tcPr>
          <w:p>
            <w:r>
              <w:t>Livrable 2</w:t>
            </w:r>
          </w:p>
        </w:tc>
        <w:tc>
          <w:tcPr>
            <w:tcW w:type="dxa" w:w="1661"/>
          </w:tcPr>
          <w:p/>
        </w:tc>
        <w:tc>
          <w:tcPr>
            <w:tcW w:type="dxa" w:w="1661"/>
          </w:tcPr>
          <w:p/>
        </w:tc>
        <w:tc>
          <w:tcPr>
            <w:tcW w:type="dxa" w:w="1661"/>
          </w:tcPr>
          <w:p/>
        </w:tc>
        <w:tc>
          <w:tcPr>
            <w:tcW w:type="dxa" w:w="1661"/>
          </w:tcPr>
          <w:p/>
        </w:tc>
      </w:tr>
      <w:tr>
        <w:tc>
          <w:tcPr>
            <w:tcW w:type="dxa" w:w="1661"/>
          </w:tcPr>
          <w:p>
            <w:r>
              <w:t>Livrable 3</w:t>
            </w:r>
          </w:p>
        </w:tc>
        <w:tc>
          <w:tcPr>
            <w:tcW w:type="dxa" w:w="1661"/>
          </w:tcPr>
          <w:p/>
        </w:tc>
        <w:tc>
          <w:tcPr>
            <w:tcW w:type="dxa" w:w="1661"/>
          </w:tcPr>
          <w:p/>
        </w:tc>
        <w:tc>
          <w:tcPr>
            <w:tcW w:type="dxa" w:w="1661"/>
          </w:tcPr>
          <w:p/>
        </w:tc>
        <w:tc>
          <w:tcPr>
            <w:tcW w:type="dxa" w:w="1661"/>
          </w:tcPr>
          <w:p/>
        </w:tc>
      </w:tr>
      <w:tr>
        <w:tc>
          <w:tcPr>
            <w:tcW w:type="dxa" w:w="1661"/>
          </w:tcPr>
          <w:p>
            <w:r>
              <w:t>Livrable 4</w:t>
            </w:r>
          </w:p>
        </w:tc>
        <w:tc>
          <w:tcPr>
            <w:tcW w:type="dxa" w:w="1661"/>
          </w:tcPr>
          <w:p/>
        </w:tc>
        <w:tc>
          <w:tcPr>
            <w:tcW w:type="dxa" w:w="1661"/>
          </w:tcPr>
          <w:p/>
        </w:tc>
        <w:tc>
          <w:tcPr>
            <w:tcW w:type="dxa" w:w="1661"/>
          </w:tcPr>
          <w:p/>
        </w:tc>
        <w:tc>
          <w:tcPr>
            <w:tcW w:type="dxa" w:w="1661"/>
          </w:tcPr>
          <w:p/>
        </w:tc>
      </w:tr>
      <w:tr>
        <w:tc>
          <w:tcPr>
            <w:tcW w:type="dxa" w:w="1661"/>
          </w:tcPr>
          <w:p>
            <w:r>
              <w:t>Livrable 5</w:t>
            </w:r>
          </w:p>
        </w:tc>
        <w:tc>
          <w:tcPr>
            <w:tcW w:type="dxa" w:w="1661"/>
          </w:tcPr>
          <w:p/>
        </w:tc>
        <w:tc>
          <w:tcPr>
            <w:tcW w:type="dxa" w:w="1661"/>
          </w:tcPr>
          <w:p/>
        </w:tc>
        <w:tc>
          <w:tcPr>
            <w:tcW w:type="dxa" w:w="1661"/>
          </w:tcPr>
          <w:p/>
        </w:tc>
        <w:tc>
          <w:tcPr>
            <w:tcW w:type="dxa" w:w="1661"/>
          </w:tcPr>
          <w:p/>
        </w:tc>
      </w:tr>
    </w:tbl>
    <w:p>
      <w:r>
        <w:rPr>
          <w:b/>
          <w:sz w:val="28"/>
        </w:rPr>
        <w:t>7. Feuille de route &amp; jalons</w:t>
      </w:r>
    </w:p>
    <w:p>
      <w:r>
        <w:t>Calendrier synthétique des jalons, comités de décision et points d’entrée pour validation.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76"/>
        <w:gridCol w:w="2076"/>
        <w:gridCol w:w="2076"/>
        <w:gridCol w:w="2076"/>
      </w:tblGrid>
      <w:tr>
        <w:tc>
          <w:tcPr>
            <w:tcW w:type="dxa" w:w="2076"/>
            <w:shd w:val="clear" w:color="auto" w:fill="E6F7FF"/>
          </w:tcPr>
          <w:p>
            <w:r>
              <w:t>Jalon</w:t>
            </w:r>
          </w:p>
        </w:tc>
        <w:tc>
          <w:tcPr>
            <w:tcW w:type="dxa" w:w="2076"/>
          </w:tcPr>
          <w:p>
            <w:r>
              <w:t>Date cible</w:t>
            </w:r>
          </w:p>
        </w:tc>
        <w:tc>
          <w:tcPr>
            <w:tcW w:type="dxa" w:w="2076"/>
          </w:tcPr>
          <w:p>
            <w:r>
              <w:t>Critère de réussite</w:t>
            </w:r>
          </w:p>
        </w:tc>
        <w:tc>
          <w:tcPr>
            <w:tcW w:type="dxa" w:w="2076"/>
          </w:tcPr>
          <w:p>
            <w:r>
              <w:t>Dépendances</w:t>
            </w:r>
          </w:p>
        </w:tc>
      </w:tr>
      <w:tr>
        <w:tc>
          <w:tcPr>
            <w:tcW w:type="dxa" w:w="2076"/>
          </w:tcPr>
          <w:p/>
        </w:tc>
        <w:tc>
          <w:tcPr>
            <w:tcW w:type="dxa" w:w="2076"/>
          </w:tcPr>
          <w:p/>
        </w:tc>
        <w:tc>
          <w:tcPr>
            <w:tcW w:type="dxa" w:w="2076"/>
          </w:tcPr>
          <w:p/>
        </w:tc>
        <w:tc>
          <w:tcPr>
            <w:tcW w:type="dxa" w:w="2076"/>
          </w:tcPr>
          <w:p/>
        </w:tc>
      </w:tr>
      <w:tr>
        <w:tc>
          <w:tcPr>
            <w:tcW w:type="dxa" w:w="2076"/>
          </w:tcPr>
          <w:p/>
        </w:tc>
        <w:tc>
          <w:tcPr>
            <w:tcW w:type="dxa" w:w="2076"/>
          </w:tcPr>
          <w:p/>
        </w:tc>
        <w:tc>
          <w:tcPr>
            <w:tcW w:type="dxa" w:w="2076"/>
          </w:tcPr>
          <w:p/>
        </w:tc>
        <w:tc>
          <w:tcPr>
            <w:tcW w:type="dxa" w:w="2076"/>
          </w:tcPr>
          <w:p/>
        </w:tc>
      </w:tr>
      <w:tr>
        <w:tc>
          <w:tcPr>
            <w:tcW w:type="dxa" w:w="2076"/>
          </w:tcPr>
          <w:p/>
        </w:tc>
        <w:tc>
          <w:tcPr>
            <w:tcW w:type="dxa" w:w="2076"/>
          </w:tcPr>
          <w:p/>
        </w:tc>
        <w:tc>
          <w:tcPr>
            <w:tcW w:type="dxa" w:w="2076"/>
          </w:tcPr>
          <w:p/>
        </w:tc>
        <w:tc>
          <w:tcPr>
            <w:tcW w:type="dxa" w:w="2076"/>
          </w:tcPr>
          <w:p/>
        </w:tc>
      </w:tr>
      <w:tr>
        <w:tc>
          <w:tcPr>
            <w:tcW w:type="dxa" w:w="2076"/>
          </w:tcPr>
          <w:p/>
        </w:tc>
        <w:tc>
          <w:tcPr>
            <w:tcW w:type="dxa" w:w="2076"/>
          </w:tcPr>
          <w:p/>
        </w:tc>
        <w:tc>
          <w:tcPr>
            <w:tcW w:type="dxa" w:w="2076"/>
          </w:tcPr>
          <w:p/>
        </w:tc>
        <w:tc>
          <w:tcPr>
            <w:tcW w:type="dxa" w:w="2076"/>
          </w:tcPr>
          <w:p/>
        </w:tc>
      </w:tr>
      <w:tr>
        <w:tc>
          <w:tcPr>
            <w:tcW w:type="dxa" w:w="2076"/>
          </w:tcPr>
          <w:p/>
        </w:tc>
        <w:tc>
          <w:tcPr>
            <w:tcW w:type="dxa" w:w="2076"/>
          </w:tcPr>
          <w:p/>
        </w:tc>
        <w:tc>
          <w:tcPr>
            <w:tcW w:type="dxa" w:w="2076"/>
          </w:tcPr>
          <w:p/>
        </w:tc>
        <w:tc>
          <w:tcPr>
            <w:tcW w:type="dxa" w:w="2076"/>
          </w:tcPr>
          <w:p/>
        </w:tc>
      </w:tr>
    </w:tbl>
    <w:p>
      <w:r>
        <w:rPr>
          <w:b/>
          <w:sz w:val="28"/>
        </w:rPr>
        <w:t>8. Budget prévisionnel (synthèse)</w:t>
      </w:r>
    </w:p>
    <w:p>
      <w:r>
        <w:t>Indiquer les postes principaux, quantités, coûts unitaires, totaux et hypothèses. Joindre un détail Excel si nécessaire.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76"/>
        <w:gridCol w:w="2076"/>
        <w:gridCol w:w="2076"/>
        <w:gridCol w:w="2076"/>
      </w:tblGrid>
      <w:tr>
        <w:tc>
          <w:tcPr>
            <w:tcW w:type="dxa" w:w="2076"/>
            <w:shd w:val="clear" w:color="auto" w:fill="EFEFEF"/>
          </w:tcPr>
          <w:p>
            <w:r>
              <w:t>Poste</w:t>
            </w:r>
          </w:p>
        </w:tc>
        <w:tc>
          <w:tcPr>
            <w:tcW w:type="dxa" w:w="2076"/>
          </w:tcPr>
          <w:p>
            <w:r>
              <w:t>Qté</w:t>
            </w:r>
          </w:p>
        </w:tc>
        <w:tc>
          <w:tcPr>
            <w:tcW w:type="dxa" w:w="2076"/>
          </w:tcPr>
          <w:p>
            <w:r>
              <w:t>PU</w:t>
            </w:r>
          </w:p>
        </w:tc>
        <w:tc>
          <w:tcPr>
            <w:tcW w:type="dxa" w:w="2076"/>
          </w:tcPr>
          <w:p>
            <w:r>
              <w:t>Total</w:t>
            </w:r>
          </w:p>
        </w:tc>
      </w:tr>
      <w:tr>
        <w:tc>
          <w:tcPr>
            <w:tcW w:type="dxa" w:w="2076"/>
          </w:tcPr>
          <w:p/>
        </w:tc>
        <w:tc>
          <w:tcPr>
            <w:tcW w:type="dxa" w:w="2076"/>
          </w:tcPr>
          <w:p/>
        </w:tc>
        <w:tc>
          <w:tcPr>
            <w:tcW w:type="dxa" w:w="2076"/>
          </w:tcPr>
          <w:p/>
        </w:tc>
        <w:tc>
          <w:tcPr>
            <w:tcW w:type="dxa" w:w="2076"/>
          </w:tcPr>
          <w:p/>
        </w:tc>
      </w:tr>
      <w:tr>
        <w:tc>
          <w:tcPr>
            <w:tcW w:type="dxa" w:w="2076"/>
          </w:tcPr>
          <w:p/>
        </w:tc>
        <w:tc>
          <w:tcPr>
            <w:tcW w:type="dxa" w:w="2076"/>
          </w:tcPr>
          <w:p/>
        </w:tc>
        <w:tc>
          <w:tcPr>
            <w:tcW w:type="dxa" w:w="2076"/>
          </w:tcPr>
          <w:p/>
        </w:tc>
        <w:tc>
          <w:tcPr>
            <w:tcW w:type="dxa" w:w="2076"/>
          </w:tcPr>
          <w:p/>
        </w:tc>
      </w:tr>
      <w:tr>
        <w:tc>
          <w:tcPr>
            <w:tcW w:type="dxa" w:w="2076"/>
          </w:tcPr>
          <w:p/>
        </w:tc>
        <w:tc>
          <w:tcPr>
            <w:tcW w:type="dxa" w:w="2076"/>
          </w:tcPr>
          <w:p/>
        </w:tc>
        <w:tc>
          <w:tcPr>
            <w:tcW w:type="dxa" w:w="2076"/>
          </w:tcPr>
          <w:p/>
        </w:tc>
        <w:tc>
          <w:tcPr>
            <w:tcW w:type="dxa" w:w="2076"/>
          </w:tcPr>
          <w:p/>
        </w:tc>
      </w:tr>
      <w:tr>
        <w:tc>
          <w:tcPr>
            <w:tcW w:type="dxa" w:w="2076"/>
          </w:tcPr>
          <w:p/>
        </w:tc>
        <w:tc>
          <w:tcPr>
            <w:tcW w:type="dxa" w:w="2076"/>
          </w:tcPr>
          <w:p/>
        </w:tc>
        <w:tc>
          <w:tcPr>
            <w:tcW w:type="dxa" w:w="2076"/>
          </w:tcPr>
          <w:p/>
        </w:tc>
        <w:tc>
          <w:tcPr>
            <w:tcW w:type="dxa" w:w="2076"/>
          </w:tcPr>
          <w:p/>
        </w:tc>
      </w:tr>
    </w:tbl>
    <w:p>
      <w:r>
        <w:rPr>
          <w:b/>
          <w:sz w:val="28"/>
        </w:rPr>
        <w:t>9. Analyse des risques &amp; plans de réponse</w:t>
      </w:r>
    </w:p>
    <w:p>
      <w:r>
        <w:t>Cartographier les risques majeurs (probabilité / impact) et proposer des actions: Éviter, Réduire, Transférer, Accepter. Assigner un propriétaire et une échéance.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61"/>
        <w:gridCol w:w="1661"/>
        <w:gridCol w:w="1661"/>
        <w:gridCol w:w="1661"/>
        <w:gridCol w:w="1661"/>
      </w:tblGrid>
      <w:tr>
        <w:tc>
          <w:tcPr>
            <w:tcW w:type="dxa" w:w="1661"/>
            <w:shd w:val="clear" w:color="auto" w:fill="FCEFEF"/>
          </w:tcPr>
          <w:p>
            <w:r>
              <w:t>Risque</w:t>
            </w:r>
          </w:p>
        </w:tc>
        <w:tc>
          <w:tcPr>
            <w:tcW w:type="dxa" w:w="1661"/>
          </w:tcPr>
          <w:p>
            <w:r>
              <w:t>Probabilité</w:t>
            </w:r>
          </w:p>
        </w:tc>
        <w:tc>
          <w:tcPr>
            <w:tcW w:type="dxa" w:w="1661"/>
          </w:tcPr>
          <w:p>
            <w:r>
              <w:t>Impact</w:t>
            </w:r>
          </w:p>
        </w:tc>
        <w:tc>
          <w:tcPr>
            <w:tcW w:type="dxa" w:w="1661"/>
          </w:tcPr>
          <w:p>
            <w:r>
              <w:t>Plan</w:t>
            </w:r>
          </w:p>
        </w:tc>
        <w:tc>
          <w:tcPr>
            <w:tcW w:type="dxa" w:w="1661"/>
          </w:tcPr>
          <w:p>
            <w:r>
              <w:t>Propriétaire</w:t>
            </w:r>
          </w:p>
        </w:tc>
      </w:tr>
      <w:tr>
        <w:tc>
          <w:tcPr>
            <w:tcW w:type="dxa" w:w="1661"/>
          </w:tcPr>
          <w:p/>
        </w:tc>
        <w:tc>
          <w:tcPr>
            <w:tcW w:type="dxa" w:w="1661"/>
          </w:tcPr>
          <w:p/>
        </w:tc>
        <w:tc>
          <w:tcPr>
            <w:tcW w:type="dxa" w:w="1661"/>
          </w:tcPr>
          <w:p/>
        </w:tc>
        <w:tc>
          <w:tcPr>
            <w:tcW w:type="dxa" w:w="1661"/>
          </w:tcPr>
          <w:p/>
        </w:tc>
        <w:tc>
          <w:tcPr>
            <w:tcW w:type="dxa" w:w="1661"/>
          </w:tcPr>
          <w:p/>
        </w:tc>
      </w:tr>
      <w:tr>
        <w:tc>
          <w:tcPr>
            <w:tcW w:type="dxa" w:w="1661"/>
          </w:tcPr>
          <w:p/>
        </w:tc>
        <w:tc>
          <w:tcPr>
            <w:tcW w:type="dxa" w:w="1661"/>
          </w:tcPr>
          <w:p/>
        </w:tc>
        <w:tc>
          <w:tcPr>
            <w:tcW w:type="dxa" w:w="1661"/>
          </w:tcPr>
          <w:p/>
        </w:tc>
        <w:tc>
          <w:tcPr>
            <w:tcW w:type="dxa" w:w="1661"/>
          </w:tcPr>
          <w:p/>
        </w:tc>
        <w:tc>
          <w:tcPr>
            <w:tcW w:type="dxa" w:w="1661"/>
          </w:tcPr>
          <w:p/>
        </w:tc>
      </w:tr>
      <w:tr>
        <w:tc>
          <w:tcPr>
            <w:tcW w:type="dxa" w:w="1661"/>
          </w:tcPr>
          <w:p/>
        </w:tc>
        <w:tc>
          <w:tcPr>
            <w:tcW w:type="dxa" w:w="1661"/>
          </w:tcPr>
          <w:p/>
        </w:tc>
        <w:tc>
          <w:tcPr>
            <w:tcW w:type="dxa" w:w="1661"/>
          </w:tcPr>
          <w:p/>
        </w:tc>
        <w:tc>
          <w:tcPr>
            <w:tcW w:type="dxa" w:w="1661"/>
          </w:tcPr>
          <w:p/>
        </w:tc>
        <w:tc>
          <w:tcPr>
            <w:tcW w:type="dxa" w:w="1661"/>
          </w:tcPr>
          <w:p/>
        </w:tc>
      </w:tr>
      <w:tr>
        <w:tc>
          <w:tcPr>
            <w:tcW w:type="dxa" w:w="1661"/>
          </w:tcPr>
          <w:p/>
        </w:tc>
        <w:tc>
          <w:tcPr>
            <w:tcW w:type="dxa" w:w="1661"/>
          </w:tcPr>
          <w:p/>
        </w:tc>
        <w:tc>
          <w:tcPr>
            <w:tcW w:type="dxa" w:w="1661"/>
          </w:tcPr>
          <w:p/>
        </w:tc>
        <w:tc>
          <w:tcPr>
            <w:tcW w:type="dxa" w:w="1661"/>
          </w:tcPr>
          <w:p/>
        </w:tc>
        <w:tc>
          <w:tcPr>
            <w:tcW w:type="dxa" w:w="1661"/>
          </w:tcPr>
          <w:p/>
        </w:tc>
      </w:tr>
      <w:tr>
        <w:tc>
          <w:tcPr>
            <w:tcW w:type="dxa" w:w="1661"/>
          </w:tcPr>
          <w:p/>
        </w:tc>
        <w:tc>
          <w:tcPr>
            <w:tcW w:type="dxa" w:w="1661"/>
          </w:tcPr>
          <w:p/>
        </w:tc>
        <w:tc>
          <w:tcPr>
            <w:tcW w:type="dxa" w:w="1661"/>
          </w:tcPr>
          <w:p/>
        </w:tc>
        <w:tc>
          <w:tcPr>
            <w:tcW w:type="dxa" w:w="1661"/>
          </w:tcPr>
          <w:p/>
        </w:tc>
        <w:tc>
          <w:tcPr>
            <w:tcW w:type="dxa" w:w="1661"/>
          </w:tcPr>
          <w:p/>
        </w:tc>
      </w:tr>
    </w:tbl>
    <w:p>
      <w:r>
        <w:rPr>
          <w:b/>
          <w:sz w:val="28"/>
        </w:rPr>
        <w:t>10. Qualité, sécurité &amp; conformité</w:t>
      </w:r>
    </w:p>
    <w:p>
      <w:r>
        <w:t>Décrire les exigences qualité, les indicateurs de conformité, les preuves attendues et les revues qualité programmées.</w:t>
      </w:r>
    </w:p>
    <w:p>
      <w:r>
        <w:rPr>
          <w:b/>
          <w:sz w:val="28"/>
        </w:rPr>
        <w:t>11. Conduite du changement &amp; communication</w:t>
      </w:r>
    </w:p>
    <w:p>
      <w:r>
        <w:t>Plan de communication interne/extern e, publics cibles, messages clés, supports, calendrier. Actions de formation et dispositifs d’accompagnement.</w:t>
      </w:r>
    </w:p>
    <w:p>
      <w:r>
        <w:rPr>
          <w:b/>
          <w:sz w:val="28"/>
        </w:rPr>
        <w:t>12. KPIs &amp; critères d’acceptation</w:t>
      </w:r>
    </w:p>
    <w:p>
      <w:r>
        <w:t>Définir le carré minimal d’indicateurs (ex: adoption, satisfaction, délai, coût) et les seuils d’acceptation pour chaque livrable.</w:t>
      </w:r>
    </w:p>
    <w:p>
      <w:r>
        <w:rPr>
          <w:b/>
          <w:sz w:val="28"/>
        </w:rPr>
        <w:t>13. Annexes</w:t>
      </w:r>
    </w:p>
    <w:p>
      <w:r>
        <w:t>Liste des documents joints : budget détaillé (Excel), étude d’impact, clauses contractuelles, planning détaillé, plans HSE, preuve de conformité.</w:t>
      </w:r>
    </w:p>
    <w:p>
      <w:r>
        <w:rPr>
          <w:i/>
        </w:rPr>
        <w:t>Version : ______   Date : ______   Responsable de la charte : ___________________</w:t>
      </w:r>
    </w:p>
    <w:sectPr w:rsidR="00FC693F" w:rsidRPr="0006063C" w:rsidSect="00034616">
      <w:footerReference w:type="default" r:id="rId9"/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66666"/>
        <w:sz w:val="18"/>
      </w:rPr>
      <w:t>lecoursgratuit.com — Charte de projet (référence)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