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37474F"/>
          <w:sz w:val="36"/>
        </w:rPr>
        <w:t>Méthode Cornell — Schéma d’usage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86D2C5"/>
          </w:tcPr>
          <w:p>
            <w:r>
              <w:rPr>
                <w:b/>
              </w:rPr>
              <w:t>Cadre visuel simple : à gauche les indices, à droite les notes, en bas la synthèse. L’intérêt vient du geste, pas du décor.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ADCFE6"/>
          </w:tcPr>
          <w:p>
            <w:r>
              <w:rPr>
                <w:b/>
              </w:rPr>
              <w:t>Architecture de la feuille</w:t>
            </w:r>
          </w:p>
          <w:p>
            <w:r>
              <w:t>• Bandeau en-tête : sujet / cours / date / page.</w:t>
            </w:r>
          </w:p>
          <w:p>
            <w:r>
              <w:t>• Colonne gauche (≈ 1/3) : indices, questions, repères.</w:t>
            </w:r>
          </w:p>
          <w:p>
            <w:r>
              <w:t>• Colonne droite (≈ 2/3) : notes brutes, schémas, couples notion | exemple.</w:t>
            </w:r>
          </w:p>
          <w:p>
            <w:r>
              <w:t>• Bas de page : synthèse courte.</w:t>
            </w:r>
          </w:p>
        </w:tc>
        <w:tc>
          <w:tcPr>
            <w:tcW w:type="dxa" w:w="5103"/>
            <w:shd w:val="clear" w:color="auto" w:fill="D1C4E9"/>
          </w:tcPr>
          <w:p>
            <w:r>
              <w:rPr>
                <w:b/>
              </w:rPr>
              <w:t>Flux d’usage (timeline)</w:t>
            </w:r>
          </w:p>
          <w:p>
            <w:r>
              <w:t>• Avant : poser l’intention.</w:t>
            </w:r>
          </w:p>
          <w:p>
            <w:r>
              <w:t>• Pendant : noter à droite ; jeter un hameçon à gauche.</w:t>
            </w:r>
          </w:p>
          <w:p>
            <w:r>
              <w:t>• Après : nettoyer les indices ; écrire la synthèse.</w:t>
            </w:r>
          </w:p>
          <w:p>
            <w:r>
              <w:t>• Révision : cacher la colonne droite, se tester.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86D2C5"/>
          </w:tcPr>
          <w:p>
            <w:r>
              <w:rPr>
                <w:b/>
              </w:rPr>
              <w:t>Gestes d’écriture</w:t>
            </w:r>
          </w:p>
          <w:p>
            <w:r>
              <w:t>• Abréviations, flèches (→), donc (∴), approx (≈).</w:t>
            </w:r>
          </w:p>
          <w:p>
            <w:r>
              <w:t>• Micro-schémas, frises, encadrés sobres.</w:t>
            </w:r>
          </w:p>
          <w:p>
            <w:r>
              <w:t>• Notion | exemple ; règles en « si… alors… ».</w:t>
            </w:r>
          </w:p>
        </w:tc>
        <w:tc>
          <w:tcPr>
            <w:tcW w:type="dxa" w:w="5103"/>
            <w:shd w:val="clear" w:color="auto" w:fill="ADCFE6"/>
          </w:tcPr>
          <w:p>
            <w:r>
              <w:rPr>
                <w:b/>
              </w:rPr>
              <w:t>Types d’indices (gauche)</w:t>
            </w:r>
          </w:p>
          <w:p>
            <w:r>
              <w:t>• Concept pivot / définition brève</w:t>
            </w:r>
          </w:p>
          <w:p>
            <w:r>
              <w:t>• Question clé</w:t>
            </w:r>
          </w:p>
          <w:p>
            <w:r>
              <w:t>• Verbe d’action</w:t>
            </w:r>
          </w:p>
          <w:p>
            <w:r>
              <w:t>• Piège → Parade</w:t>
            </w:r>
          </w:p>
          <w:p>
            <w:r>
              <w:t>• Symbole / acronyme</w:t>
            </w:r>
          </w:p>
          <w:p>
            <w:r>
              <w:t>• Référence (page, article)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D1C4E9"/>
          </w:tcPr>
          <w:p>
            <w:r>
              <w:rPr>
                <w:b/>
              </w:rPr>
              <w:t>Synthèse (bas de page)</w:t>
            </w:r>
          </w:p>
          <w:p>
            <w:r>
              <w:t>• Idée maîtresse</w:t>
            </w:r>
          </w:p>
          <w:p>
            <w:r>
              <w:t>• Preuve / Exemple</w:t>
            </w:r>
          </w:p>
          <w:p>
            <w:r>
              <w:t>• Prochaine action</w:t>
            </w:r>
          </w:p>
        </w:tc>
        <w:tc>
          <w:tcPr>
            <w:tcW w:type="dxa" w:w="5103"/>
            <w:shd w:val="clear" w:color="auto" w:fill="86D2C5"/>
          </w:tcPr>
          <w:p>
            <w:r>
              <w:rPr>
                <w:b/>
              </w:rPr>
              <w:t>Répétition espacée — routine</w:t>
            </w:r>
          </w:p>
          <w:p>
            <w:r>
              <w:t>• J+1 : quiz par indices</w:t>
            </w:r>
          </w:p>
          <w:p>
            <w:r>
              <w:t>• J+3 : refaire un exemple</w:t>
            </w:r>
          </w:p>
          <w:p>
            <w:r>
              <w:t>• J+7 / J+14 / J+30 : repasser, affiner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ADCFE6"/>
          </w:tcPr>
          <w:p>
            <w:r>
              <w:rPr>
                <w:b/>
              </w:rPr>
              <w:t>Légende</w:t>
            </w:r>
          </w:p>
          <w:p>
            <w:r>
              <w:t>→ implication  •  ↔ lien  •  ≈ approximation  •  ∴ donc  •  ⟂ exception  •  ? à clarifier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86D2C5"/>
          </w:tcPr>
          <w:p>
            <w:r>
              <w:rPr>
                <w:b/>
              </w:rPr>
              <w:t>Routine express</w:t>
            </w:r>
          </w:p>
          <w:p>
            <w:r>
              <w:t>Intention claire  →  Capture à droite  ↔  Hameçons à gauche  →  Synthèse en bas  →  Quiz &amp; répétition  →  Ajuster les indices.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Feuille synthèse prête à imprimer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color w:val="5A5A5A"/>
        <w:sz w:val="20"/>
      </w:rPr>
      <w:t>SCHÉMA OPÉRATOIRE — MÉTHODE CORNELL (A4)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