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8F0FE"/>
          </w:tcPr>
          <w:p>
            <w:pPr>
              <w:jc w:val="center"/>
            </w:pPr>
            <w:r>
              <w:rPr>
                <w:b/>
                <w:color w:val="144286"/>
                <w:sz w:val="36"/>
              </w:rPr>
              <w:t>QUESTIONNAIRE — ATELIER « PROUST » (CAS PRATIQUE)</w:t>
            </w:r>
          </w:p>
          <w:p>
            <w:pPr>
              <w:jc w:val="center"/>
            </w:pPr>
            <w:r>
              <w:rPr>
                <w:color w:val="144286"/>
                <w:sz w:val="22"/>
              </w:rPr>
              <w:t>Exemple rempli — 8 questions + Prochain petit pas &amp; Phrase‑portrait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523"/>
        <w:gridCol w:w="2523"/>
        <w:gridCol w:w="2523"/>
        <w:gridCol w:w="2523"/>
      </w:tblGrid>
      <w:tr>
        <w:tc>
          <w:tcPr>
            <w:tcW w:type="dxa" w:w="2523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Nom / Prénom</w:t>
            </w:r>
          </w:p>
        </w:tc>
        <w:tc>
          <w:tcPr>
            <w:tcW w:type="dxa" w:w="2523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Équipe / Projet</w:t>
            </w:r>
          </w:p>
        </w:tc>
        <w:tc>
          <w:tcPr>
            <w:tcW w:type="dxa" w:w="2523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Date</w:t>
            </w:r>
          </w:p>
        </w:tc>
        <w:tc>
          <w:tcPr>
            <w:tcW w:type="dxa" w:w="2523"/>
            <w:shd w:val="clear" w:color="auto" w:fill="DCE9F9"/>
          </w:tcPr>
          <w:p>
            <w:pPr>
              <w:jc w:val="center"/>
            </w:pPr>
            <w:r>
              <w:rPr>
                <w:b/>
              </w:rPr>
              <w:t>Facilitateur·rice</w:t>
            </w:r>
          </w:p>
        </w:tc>
      </w:tr>
      <w:tr>
        <w:tc>
          <w:tcPr>
            <w:tcW w:type="dxa" w:w="2523"/>
          </w:tcPr>
          <w:p>
            <w:r>
              <w:t>Alex Martin</w:t>
            </w:r>
          </w:p>
        </w:tc>
        <w:tc>
          <w:tcPr>
            <w:tcW w:type="dxa" w:w="2523"/>
          </w:tcPr>
          <w:p>
            <w:r>
              <w:t>Produit — Expérience client</w:t>
            </w:r>
          </w:p>
        </w:tc>
        <w:tc>
          <w:tcPr>
            <w:tcW w:type="dxa" w:w="2523"/>
          </w:tcPr>
          <w:p>
            <w:r>
              <w:t>2025-10-24</w:t>
            </w:r>
          </w:p>
        </w:tc>
        <w:tc>
          <w:tcPr>
            <w:tcW w:type="dxa" w:w="2523"/>
          </w:tcPr>
          <w:p>
            <w:r>
              <w:t>Nadia L.</w:t>
            </w:r>
          </w:p>
        </w:tc>
      </w:tr>
    </w:tbl>
    <w:p/>
    <w:p>
      <w:r>
        <w:rPr>
          <w:b/>
        </w:rPr>
        <w:t xml:space="preserve">Mode d’emploi : </w:t>
      </w:r>
      <w:r>
        <w:t>exemple de réponses concises et concrètes. Adaptez le ton et la longueur à votre contexte.</w:t>
      </w:r>
    </w:p>
    <w:p/>
    <w:p>
      <w:r>
        <w:rPr>
          <w:b/>
          <w:color w:val="225588"/>
          <w:sz w:val="28"/>
        </w:rPr>
        <w:t>Séquence questions (version moderne — 8 items)</w:t>
      </w:r>
    </w:p>
    <w:p>
      <w:r>
        <w:rPr>
          <w:b/>
        </w:rPr>
        <w:t>1. La valeur non négociable qui guide mes choix aujourd’hui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La probité et la clarté : dire ce que je fais, faire ce que je dis.</w:t>
            </w:r>
          </w:p>
          <w:p>
            <w:r>
              <w:t>Je préfère un « non » franc à un « oui » flou.</w:t>
            </w:r>
          </w:p>
        </w:tc>
      </w:tr>
    </w:tbl>
    <w:p>
      <w:r>
        <w:rPr>
          <w:b/>
        </w:rPr>
        <w:t>2. Un échec qui m’a beaucoup appris — et pourquoi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Lancement précipité d’une feature sans tests utilisateurs.</w:t>
            </w:r>
          </w:p>
          <w:p>
            <w:r>
              <w:t>J’ai appris à dire non, à prototyper plus tôt et à mesurer avant d’annoncer.</w:t>
            </w:r>
          </w:p>
        </w:tc>
      </w:tr>
    </w:tbl>
    <w:p>
      <w:r>
        <w:rPr>
          <w:b/>
        </w:rPr>
        <w:t>3. Une habitude quotidienne qui me donne de l’énergie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20 minutes de marche sans écran avant 9h + revue des 3 priorités du jour.</w:t>
            </w:r>
          </w:p>
          <w:p>
            <w:r>
              <w:t>Respiration 4-7-8 avant les réunions difficiles.</w:t>
            </w:r>
          </w:p>
        </w:tc>
      </w:tr>
    </w:tbl>
    <w:p>
      <w:r>
        <w:rPr>
          <w:b/>
        </w:rPr>
        <w:t>4. Une limite saine que je pose pour protéger mon temps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Aucune réunion 12h30–14h ; deux créneaux « deep work » bloqués (mer 9–12, ven 9–11).</w:t>
            </w:r>
          </w:p>
          <w:p>
            <w:r>
              <w:t>Je coupe les notifications après 19h.</w:t>
            </w:r>
          </w:p>
        </w:tc>
      </w:tr>
    </w:tbl>
    <w:p>
      <w:r>
        <w:rPr>
          <w:b/>
        </w:rPr>
        <w:t>5. Un livre, un film ou une musique qui m’accompagne en ce moment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Livre : « Les années » (Annie Ernaux) — le temps long comme matière.</w:t>
            </w:r>
          </w:p>
          <w:p>
            <w:r>
              <w:t>Musique : Nils Frahm, « All Melody » — focus sans tension.</w:t>
            </w:r>
          </w:p>
        </w:tc>
      </w:tr>
    </w:tbl>
    <w:p>
      <w:r>
        <w:rPr>
          <w:b/>
        </w:rPr>
        <w:t>6. Un risque raisonnable que je m’engage à prendre dans les 90 jours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Prendre la parole à un meetup produit local et partager un retour d’expérience sur l’échec #2.</w:t>
            </w:r>
          </w:p>
          <w:p>
            <w:r>
              <w:t>Objectif : décembre, slides prêts mi‑novembre.</w:t>
            </w:r>
          </w:p>
        </w:tc>
      </w:tr>
    </w:tbl>
    <w:p>
      <w:r>
        <w:rPr>
          <w:b/>
        </w:rPr>
        <w:t>7. Un compliment qui m’a marqué — et ce qu’il dit de moi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« Tu rends les choses simples. »</w:t>
            </w:r>
          </w:p>
          <w:p>
            <w:r>
              <w:t>Je crois être pédagogue et fiable quand l’enjeu est complexe.</w:t>
            </w:r>
          </w:p>
        </w:tc>
      </w:tr>
    </w:tbl>
    <w:p>
      <w:r>
        <w:rPr>
          <w:b/>
        </w:rPr>
        <w:t>8. Mon prochain petit pas concret (daté) ?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Bloquer un créneau deep work récurrent le mercredi 9–12 dans mon agenda.</w:t>
            </w:r>
          </w:p>
          <w:p>
            <w:r>
              <w:t>Date de mise en place : 2025‑10‑29.</w:t>
            </w:r>
          </w:p>
        </w:tc>
      </w:tr>
    </w:tbl>
    <w:p/>
    <w:p>
      <w:r>
        <w:rPr>
          <w:b/>
          <w:color w:val="225588"/>
          <w:sz w:val="28"/>
        </w:rPr>
        <w:t>Phrase‑portrait (140 caractères)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F9FBFF"/>
          </w:tcPr>
          <w:p/>
          <w:p>
            <w:r>
              <w:t>Curieux calme, j’avance par petits pas utiles ; j’aime la clarté, le temps long et les équipes qui se disent les choses simplement.</w:t>
            </w:r>
          </w:p>
        </w:tc>
      </w:tr>
    </w:tbl>
    <w:p/>
    <w:p>
      <w:r>
        <w:rPr>
          <w:b/>
          <w:color w:val="225588"/>
          <w:sz w:val="28"/>
        </w:rPr>
        <w:t>Consentement (facultatif)</w:t>
      </w:r>
    </w:p>
    <w:p>
      <w:r>
        <w:t>☒ J’autorise l’animateur/trice à conserver ma phrase‑portrait et mon « prochain petit pas » pour le récap d’atelier.</w:t>
      </w:r>
    </w:p>
    <w:p>
      <w:r>
        <w:t>☐ Je préfère que rien ne soit conservé après la séance.</w:t>
      </w:r>
    </w:p>
    <w:p/>
    <w:p>
      <w:r>
        <w:rPr>
          <w:b/>
          <w:color w:val="225588"/>
          <w:sz w:val="28"/>
        </w:rPr>
        <w:t>Notes (facilitateur·rice) — optionnel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</w:tcPr>
          <w:p/>
          <w:p>
            <w:r>
              <w:t>Thèmes récurrents repérés : clarté, temps protégé, apprentissage.</w:t>
            </w:r>
          </w:p>
          <w:p>
            <w:r>
              <w:t>Éventuels engagements d’équipe : réunions 45’, deep work 1 matin/semaine, feedback en 48 h.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907" w:right="907" w:bottom="79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Document participant — exemple rempli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b/>
        <w:sz w:val="22"/>
      </w:rPr>
      <w:t>Atelier « Questionnaire de Proust » — Cas pratique (rempli)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