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2B2F3A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PRODUCT FACT SHEET — HARDWARE / DEVICE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Overview • Key Features • Technical Specifications • Variants • Compliance • Packaging • Warranty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268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Product Name</w:t>
            </w:r>
          </w:p>
        </w:tc>
        <w:tc>
          <w:tcPr>
            <w:tcW w:type="dxa" w:w="170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Model / SKU</w:t>
            </w:r>
          </w:p>
        </w:tc>
        <w:tc>
          <w:tcPr>
            <w:tcW w:type="dxa" w:w="1247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Version</w:t>
            </w:r>
          </w:p>
        </w:tc>
        <w:tc>
          <w:tcPr>
            <w:tcW w:type="dxa" w:w="1587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Launch Date</w:t>
            </w:r>
          </w:p>
        </w:tc>
        <w:tc>
          <w:tcPr>
            <w:tcW w:type="dxa" w:w="1928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Category</w:t>
            </w:r>
          </w:p>
        </w:tc>
        <w:tc>
          <w:tcPr>
            <w:tcW w:type="dxa" w:w="204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Product Manager</w:t>
            </w:r>
          </w:p>
        </w:tc>
      </w:tr>
      <w:tr>
        <w:tc>
          <w:tcPr>
            <w:tcW w:type="dxa" w:w="2268"/>
            <w:vAlign w:val="center"/>
          </w:tcPr>
          <w:p>
            <w:r>
              <w:t>…</w:t>
            </w:r>
          </w:p>
        </w:tc>
        <w:tc>
          <w:tcPr>
            <w:tcW w:type="dxa" w:w="1701"/>
            <w:vAlign w:val="center"/>
          </w:tcPr>
          <w:p>
            <w:r>
              <w:t>…</w:t>
            </w:r>
          </w:p>
        </w:tc>
        <w:tc>
          <w:tcPr>
            <w:tcW w:type="dxa" w:w="1247"/>
            <w:vAlign w:val="center"/>
          </w:tcPr>
          <w:p>
            <w:r>
              <w:t>…</w:t>
            </w:r>
          </w:p>
        </w:tc>
        <w:tc>
          <w:tcPr>
            <w:tcW w:type="dxa" w:w="1587"/>
            <w:vAlign w:val="center"/>
          </w:tcPr>
          <w:p>
            <w:r>
              <w:t>…</w:t>
            </w:r>
          </w:p>
        </w:tc>
        <w:tc>
          <w:tcPr>
            <w:tcW w:type="dxa" w:w="1928"/>
            <w:vAlign w:val="center"/>
          </w:tcPr>
          <w:p>
            <w:r>
              <w:t>…</w:t>
            </w:r>
          </w:p>
        </w:tc>
        <w:tc>
          <w:tcPr>
            <w:tcW w:type="dxa" w:w="2041"/>
            <w:vAlign w:val="center"/>
          </w:tcPr>
          <w:p>
            <w:r>
              <w:t>…</w:t>
            </w:r>
          </w:p>
        </w:tc>
      </w:tr>
    </w:tbl>
    <w:p/>
    <w:p>
      <w:r>
        <w:rPr>
          <w:b/>
          <w:color w:val="225588"/>
          <w:sz w:val="27"/>
        </w:rPr>
        <w:t>1) Overview &amp; Value Proposition</w:t>
      </w:r>
    </w:p>
    <w:p>
      <w:r>
        <w:t>• One-liner: …</w:t>
      </w:r>
    </w:p>
    <w:p>
      <w:r>
        <w:t>• Target users / use cases: …</w:t>
      </w:r>
    </w:p>
    <w:p>
      <w:r>
        <w:t>• Differentiators: …</w:t>
      </w:r>
    </w:p>
    <w:p>
      <w:r>
        <w:rPr>
          <w:b/>
          <w:color w:val="225588"/>
          <w:sz w:val="27"/>
        </w:rPr>
        <w:t>2) Key Features (Top 5–7)</w:t>
      </w:r>
    </w:p>
    <w:p>
      <w:r>
        <w:t>• Feature … — benefit …</w:t>
      </w:r>
    </w:p>
    <w:p>
      <w:r>
        <w:t>• Feature … — benefit …</w:t>
      </w:r>
    </w:p>
    <w:p>
      <w:r>
        <w:t>• Feature … — benefit …</w:t>
      </w:r>
    </w:p>
    <w:p>
      <w:r>
        <w:t>• Feature … — benefit …</w:t>
      </w:r>
    </w:p>
    <w:p>
      <w:r>
        <w:t>• Feature … — benefit …</w:t>
      </w:r>
    </w:p>
    <w:p>
      <w:r>
        <w:rPr>
          <w:b/>
          <w:color w:val="225588"/>
          <w:sz w:val="27"/>
        </w:rPr>
        <w:t>3) Technical Specifications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3515"/>
            <w:shd w:val="clear" w:color="auto" w:fill="F3F6FA"/>
          </w:tcPr>
          <w:p>
            <w:r>
              <w:t>Dimensions (W×D×H)</w:t>
            </w:r>
          </w:p>
        </w:tc>
        <w:tc>
          <w:tcPr>
            <w:tcW w:type="dxa" w:w="4535"/>
          </w:tcPr>
          <w:p>
            <w:r>
              <w:t>… mm / in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Weight</w:t>
            </w:r>
          </w:p>
        </w:tc>
        <w:tc>
          <w:tcPr>
            <w:tcW w:type="dxa" w:w="4535"/>
          </w:tcPr>
          <w:p>
            <w:r>
              <w:t>… kg / lb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Materials</w:t>
            </w:r>
          </w:p>
        </w:tc>
        <w:tc>
          <w:tcPr>
            <w:tcW w:type="dxa" w:w="4535"/>
          </w:tcPr>
          <w:p>
            <w:r>
              <w:t>…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Power / Battery</w:t>
            </w:r>
          </w:p>
        </w:tc>
        <w:tc>
          <w:tcPr>
            <w:tcW w:type="dxa" w:w="4535"/>
          </w:tcPr>
          <w:p>
            <w:r>
              <w:t>…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Connectivity</w:t>
            </w:r>
          </w:p>
        </w:tc>
        <w:tc>
          <w:tcPr>
            <w:tcW w:type="dxa" w:w="4535"/>
          </w:tcPr>
          <w:p>
            <w:r>
              <w:t>Wi‑Fi … / BT … / Ethernet … / USB …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Sensors / I/O</w:t>
            </w:r>
          </w:p>
        </w:tc>
        <w:tc>
          <w:tcPr>
            <w:tcW w:type="dxa" w:w="4535"/>
          </w:tcPr>
          <w:p>
            <w:r>
              <w:t>…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Operating Conditions</w:t>
            </w:r>
          </w:p>
        </w:tc>
        <w:tc>
          <w:tcPr>
            <w:tcW w:type="dxa" w:w="4535"/>
          </w:tcPr>
          <w:p>
            <w:r>
              <w:t>… °C — … °C; …% RH</w:t>
            </w:r>
          </w:p>
        </w:tc>
      </w:tr>
      <w:tr>
        <w:tc>
          <w:tcPr>
            <w:tcW w:type="dxa" w:w="3515"/>
            <w:shd w:val="clear" w:color="auto" w:fill="F3F6FA"/>
          </w:tcPr>
          <w:p>
            <w:r>
              <w:t>Certifications</w:t>
            </w:r>
          </w:p>
        </w:tc>
        <w:tc>
          <w:tcPr>
            <w:tcW w:type="dxa" w:w="4535"/>
          </w:tcPr>
          <w:p>
            <w:r>
              <w:t>CE, RoHS, FCC, …</w:t>
            </w:r>
          </w:p>
        </w:tc>
      </w:tr>
    </w:tbl>
    <w:p>
      <w:r>
        <w:rPr>
          <w:b/>
          <w:color w:val="225588"/>
          <w:sz w:val="27"/>
        </w:rPr>
        <w:t>4) Variants &amp; SKUs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SKU</w:t>
            </w:r>
          </w:p>
        </w:tc>
        <w:tc>
          <w:tcPr>
            <w:tcW w:type="dxa" w:w="238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Variant (color/region)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UPC/EAN</w:t>
            </w:r>
          </w:p>
        </w:tc>
        <w:tc>
          <w:tcPr>
            <w:tcW w:type="dxa" w:w="136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MSRP</w:t>
            </w:r>
          </w:p>
        </w:tc>
        <w:tc>
          <w:tcPr>
            <w:tcW w:type="dxa" w:w="79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Status</w:t>
            </w:r>
          </w:p>
        </w:tc>
      </w:tr>
      <w:tr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2381"/>
          </w:tcPr>
          <w:p>
            <w:r>
              <w:t>…</w:t>
            </w:r>
          </w:p>
        </w:tc>
        <w:tc>
          <w:tcPr>
            <w:tcW w:type="dxa" w:w="1701"/>
          </w:tcPr>
          <w:p>
            <w:r>
              <w:t>…</w:t>
            </w:r>
          </w:p>
        </w:tc>
        <w:tc>
          <w:tcPr>
            <w:tcW w:type="dxa" w:w="1361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  <w:tr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2381"/>
          </w:tcPr>
          <w:p>
            <w:r>
              <w:t>…</w:t>
            </w:r>
          </w:p>
        </w:tc>
        <w:tc>
          <w:tcPr>
            <w:tcW w:type="dxa" w:w="1701"/>
          </w:tcPr>
          <w:p>
            <w:r>
              <w:t>…</w:t>
            </w:r>
          </w:p>
        </w:tc>
        <w:tc>
          <w:tcPr>
            <w:tcW w:type="dxa" w:w="1361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  <w:tr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2381"/>
          </w:tcPr>
          <w:p>
            <w:r>
              <w:t>…</w:t>
            </w:r>
          </w:p>
        </w:tc>
        <w:tc>
          <w:tcPr>
            <w:tcW w:type="dxa" w:w="1701"/>
          </w:tcPr>
          <w:p>
            <w:r>
              <w:t>…</w:t>
            </w:r>
          </w:p>
        </w:tc>
        <w:tc>
          <w:tcPr>
            <w:tcW w:type="dxa" w:w="1361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</w:tbl>
    <w:p>
      <w:r>
        <w:rPr>
          <w:b/>
          <w:color w:val="225588"/>
          <w:sz w:val="27"/>
        </w:rPr>
        <w:t>5) In the Box &amp; Warranty</w:t>
      </w:r>
    </w:p>
    <w:p>
      <w:r>
        <w:t>• In the box: …</w:t>
      </w:r>
    </w:p>
    <w:p>
      <w:r>
        <w:t>• Warranty: … months; RMA policy: …</w:t>
      </w:r>
    </w:p>
    <w:p>
      <w:r>
        <w:t>• Safety &amp; compliance statements: …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Template — ready to print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Product Fact Sheet — Hardware/Device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