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6"/>
      </w:tblGrid>
      <w:tr>
        <w:tc>
          <w:tcPr>
            <w:tcW w:type="dxa" w:w="10546"/>
            <w:shd w:fill="275A9F"/>
            <w:tcMar>
              <w:top w:w="200" w:type="dxa"/>
              <w:start w:w="180" w:type="dxa"/>
              <w:bottom w:w="200" w:type="dxa"/>
              <w:end w:w="18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44"/>
              </w:rPr>
              <w:t>CHAMBRE FROIDE NÉGATIVE — PLAN DE NETTOYAGE</w:t>
            </w:r>
          </w:p>
          <w:p>
            <w:r>
              <w:rPr>
                <w:color w:val="E6F0FF"/>
                <w:sz w:val="24"/>
              </w:rPr>
              <w:t>Plan de nettoyage &amp; désinfection</w:t>
            </w:r>
          </w:p>
          <w:p>
            <w:r>
              <w:rPr>
                <w:color w:val="E6F0FF"/>
                <w:sz w:val="20"/>
              </w:rPr>
              <w:t>lecoursgratuit.com — Modèle A4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515"/>
        <w:gridCol w:w="3515"/>
        <w:gridCol w:w="3515"/>
      </w:tblGrid>
      <w:tr>
        <w:tc>
          <w:tcPr>
            <w:tcW w:type="dxa" w:w="3685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b/>
                <w:sz w:val="22"/>
              </w:rPr>
              <w:t>Site :</w:t>
            </w:r>
          </w:p>
        </w:tc>
        <w:tc>
          <w:tcPr>
            <w:tcW w:type="dxa" w:w="3685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b/>
                <w:sz w:val="22"/>
              </w:rPr>
              <w:t>Responsable :</w:t>
            </w:r>
          </w:p>
        </w:tc>
        <w:tc>
          <w:tcPr>
            <w:tcW w:type="dxa" w:w="3685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b/>
                <w:sz w:val="22"/>
              </w:rPr>
              <w:t>Période :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space="0" w:color="9A9A9A"/>
          <w:left w:val="single" w:sz="12" w:space="0" w:color="9A9A9A"/>
          <w:bottom w:val="single" w:sz="12" w:space="0" w:color="9A9A9A"/>
          <w:right w:val="single" w:sz="12" w:space="0" w:color="9A9A9A"/>
          <w:insideH w:val="single" w:sz="12" w:space="0" w:color="9A9A9A"/>
          <w:insideV w:val="single" w:sz="12" w:space="0" w:color="9A9A9A"/>
        </w:tblBorders>
      </w:tblPr>
      <w:tblGrid>
        <w:gridCol w:w="1758"/>
        <w:gridCol w:w="1758"/>
        <w:gridCol w:w="1758"/>
        <w:gridCol w:w="1758"/>
        <w:gridCol w:w="1758"/>
        <w:gridCol w:w="1758"/>
      </w:tblGrid>
      <w:tr>
        <w:tc>
          <w:tcPr>
            <w:tcW w:type="dxa" w:w="2154"/>
            <w:shd w:fill="D2E4F5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QUOI (Zone / Matériel)</w:t>
            </w:r>
          </w:p>
        </w:tc>
        <w:tc>
          <w:tcPr>
            <w:tcW w:type="dxa" w:w="1508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QUAND (Fréquence)</w:t>
            </w:r>
          </w:p>
        </w:tc>
        <w:tc>
          <w:tcPr>
            <w:tcW w:type="dxa" w:w="2154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AVEC (Produit / Dosage)</w:t>
            </w:r>
          </w:p>
        </w:tc>
        <w:tc>
          <w:tcPr>
            <w:tcW w:type="dxa" w:w="3339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COMMENT (Mode opératoire)</w:t>
            </w:r>
          </w:p>
        </w:tc>
        <w:tc>
          <w:tcPr>
            <w:tcW w:type="dxa" w:w="754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QUI</w:t>
            </w:r>
          </w:p>
        </w:tc>
        <w:tc>
          <w:tcPr>
            <w:tcW w:type="dxa" w:w="862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CONTRÔLE</w:t>
            </w:r>
          </w:p>
        </w:tc>
      </w:tr>
      <w:tr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Bacs de stockage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Après chaque vidage + fin de journée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Détergent alcalin alimentaire (2 ml/L)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Vider et étiqueter bacs propres, dégraisser, rincer, désinfecter. Laisser sécher sur égouttoir.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Opérateur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Chef d’équipe</w:t>
            </w:r>
          </w:p>
        </w:tc>
      </w:tr>
      <w:tr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Sols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Matin &amp; Soir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Détergent-désinfectant (1,5 ml/L)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Balayage humide puis lavage frange microfibre. Rincer si éclaboussures alimentaires.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Agent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Chef de service</w:t>
            </w:r>
          </w:p>
        </w:tc>
      </w:tr>
      <w:tr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Étagères / Palettes / Plastiques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Chaque vendredi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Détergent neutre (3 ml/L)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Déplacer denrées, nettoyer du haut vers le bas, rincer et essuyer.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Magasinier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Responsable QA</w:t>
            </w:r>
          </w:p>
        </w:tc>
      </w:tr>
      <w:tr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Portes &amp; poignées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3×/jour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Lingettes désinfectantes (alcool 70%)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Insister sur poignées et boutons. Laisser agir 1 minute.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Tous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Chef d’équipe</w:t>
            </w:r>
          </w:p>
        </w:tc>
      </w:tr>
      <w:tr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Joints de porte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Chaque mercredi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Brosse souple + détergent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Brosser interstices, rincer, sécher. Contrôler l’état (craquelures).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Agent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Maintenance</w:t>
            </w:r>
          </w:p>
        </w:tc>
      </w:tr>
      <w:tr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Murs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1×/mois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Détergent-désinfectant (2 ml/L)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Du haut vers le bas, rincer à l’eau potable, essuyer.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Agent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QA</w:t>
            </w:r>
          </w:p>
        </w:tc>
      </w:tr>
      <w:tr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Plafond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Trimestriel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Détergent neutre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Protéger denrées, nettoyer soigneusement, vérifier absence de condensation.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Agent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QA</w:t>
            </w:r>
          </w:p>
        </w:tc>
      </w:tr>
      <w:tr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Évaporateur / Groupe froid (extérieur)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Mensuel (hors maintenance)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Chiffon sec + dépoussiérant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Couper l’alimentation si besoin. Ne pas mouiller. Dépoussiérer ailettes.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Maintenance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Responsable technique</w:t>
            </w:r>
          </w:p>
        </w:tc>
      </w:tr>
      <w:tr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Évacuation / Goulottes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Chaque lundi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Enzymatique (dose selon FDS)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Verser produit, laisser agir 30 min, rincer. Noter au registre.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Agent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pPr>
              <w:jc w:val="left"/>
            </w:pPr>
            <w:r>
              <w:rPr>
                <w:sz w:val="20"/>
              </w:rPr>
              <w:t>QA</w:t>
            </w:r>
          </w:p>
        </w:tc>
      </w:tr>
    </w:tbl>
    <w:p/>
    <w:p>
      <w:r>
        <w:rPr>
          <w:b/>
          <w:sz w:val="24"/>
        </w:rPr>
        <w:t>Consignes &amp; sécurité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3"/>
        <w:gridCol w:w="5273"/>
      </w:tblGrid>
      <w:tr>
        <w:tc>
          <w:tcPr>
            <w:tcW w:type="dxa" w:w="5273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sz w:val="20"/>
              </w:rPr>
              <w:t>• Ne pas mélanger les produits.</w:t>
              <w:br/>
              <w:t>• Respecter les dosages recommandés.</w:t>
              <w:br/>
              <w:t>• Porter obligatoirement EPI : gants, lunettes, tablier.</w:t>
              <w:br/>
              <w:t>• Rincer à l’eau potable toute surface en contact alimentaire.</w:t>
            </w:r>
          </w:p>
        </w:tc>
        <w:tc>
          <w:tcPr>
            <w:tcW w:type="dxa" w:w="5273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sz w:val="20"/>
              </w:rPr>
              <w:t>• Stocker les produits séparément des denrées.</w:t>
              <w:br/>
              <w:t>• Couper l’alimentation électrique si nécessaire.</w:t>
              <w:br/>
              <w:t>• Laisser sécher / Aérer la pièce.</w:t>
              <w:br/>
              <w:t>• En cas d’incident, prévenir le responsable HSE.</w:t>
            </w:r>
          </w:p>
        </w:tc>
      </w:tr>
    </w:tbl>
    <w:sectPr w:rsidR="00FC693F" w:rsidRPr="0006063C" w:rsidSect="00034616"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