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b/>
          <w:sz w:val="32"/>
        </w:rPr>
        <w:t>ORDRE DE PAIEMENT FOURNISSEUR — OPF</w:t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2580"/>
        <w:gridCol w:w="2580"/>
        <w:gridCol w:w="2580"/>
        <w:gridCol w:w="2580"/>
      </w:tblGrid>
      <w:tr>
        <w:tc>
          <w:tcPr>
            <w:tcW w:type="dxa" w:w="2580"/>
            <w:shd w:val="clear" w:color="auto" w:fill="EAF2FB"/>
          </w:tcPr>
          <w:p>
            <w:r>
              <w:rPr>
                <w:b/>
              </w:rPr>
              <w:t>Fournisseur</w:t>
            </w:r>
          </w:p>
        </w:tc>
        <w:tc>
          <w:tcPr>
            <w:tcW w:type="dxa" w:w="2580"/>
          </w:tcPr>
          <w:p>
            <w:r>
              <w:t>________________________</w:t>
            </w:r>
          </w:p>
        </w:tc>
        <w:tc>
          <w:tcPr>
            <w:tcW w:type="dxa" w:w="2580"/>
            <w:shd w:val="clear" w:color="auto" w:fill="EAF2FB"/>
          </w:tcPr>
          <w:p>
            <w:r>
              <w:rPr>
                <w:b/>
              </w:rPr>
              <w:t>N° facture / Avoir</w:t>
            </w:r>
          </w:p>
        </w:tc>
        <w:tc>
          <w:tcPr>
            <w:tcW w:type="dxa" w:w="2580"/>
          </w:tcPr>
          <w:p>
            <w:r>
              <w:t>INV-____ / AV-____</w:t>
            </w:r>
          </w:p>
        </w:tc>
      </w:tr>
      <w:tr>
        <w:tc>
          <w:tcPr>
            <w:tcW w:type="dxa" w:w="2580"/>
            <w:shd w:val="clear" w:color="auto" w:fill="EAF2FB"/>
          </w:tcPr>
          <w:p>
            <w:r>
              <w:rPr>
                <w:b/>
              </w:rPr>
              <w:t>Montant TTC</w:t>
            </w:r>
          </w:p>
        </w:tc>
        <w:tc>
          <w:tcPr>
            <w:tcW w:type="dxa" w:w="2580"/>
          </w:tcPr>
          <w:p>
            <w:r>
              <w:t>_______ €</w:t>
            </w:r>
          </w:p>
        </w:tc>
        <w:tc>
          <w:tcPr>
            <w:tcW w:type="dxa" w:w="2580"/>
            <w:shd w:val="clear" w:color="auto" w:fill="EAF2FB"/>
          </w:tcPr>
          <w:p>
            <w:r>
              <w:rPr>
                <w:b/>
              </w:rPr>
              <w:t>Date de paiement prévue</w:t>
            </w:r>
          </w:p>
        </w:tc>
        <w:tc>
          <w:tcPr>
            <w:tcW w:type="dxa" w:w="2580"/>
          </w:tcPr>
          <w:p>
            <w:r>
              <w:t>__ / __ / ____</w:t>
            </w:r>
          </w:p>
        </w:tc>
      </w:tr>
    </w:tbl>
    <w:p/>
    <w:tbl>
      <w:tblPr>
        <w:tblW w:type="auto" w:w="0"/>
        <w:tblLook w:firstColumn="1" w:firstRow="1" w:lastColumn="0" w:lastRow="0" w:noHBand="0" w:noVBand="1" w:val="04A0"/>
      </w:tblPr>
      <w:tblGrid>
        <w:gridCol w:w="2580"/>
        <w:gridCol w:w="2580"/>
        <w:gridCol w:w="2580"/>
        <w:gridCol w:w="2580"/>
      </w:tblGrid>
      <w:tr>
        <w:tc>
          <w:tcPr>
            <w:tcW w:type="dxa" w:w="2580"/>
            <w:shd w:val="clear" w:color="auto" w:fill="EAF2FB"/>
          </w:tcPr>
          <w:p>
            <w:r>
              <w:t>Code-barres</w:t>
            </w:r>
          </w:p>
        </w:tc>
        <w:tc>
          <w:tcPr>
            <w:tcW w:type="dxa" w:w="2580"/>
          </w:tcPr>
          <w:p>
            <w:r>
              <w:drawing>
                <wp:inline xmlns:a="http://schemas.openxmlformats.org/drawingml/2006/main" xmlns:pic="http://schemas.openxmlformats.org/drawingml/2006/picture">
                  <wp:extent cx="2194560" cy="836023"/>
                  <wp:docPr id="1" name="Picture 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barcode.png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94560" cy="83602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580"/>
            <w:shd w:val="clear" w:color="auto" w:fill="EAF2FB"/>
          </w:tcPr>
          <w:p>
            <w:r>
              <w:t>QR code</w:t>
            </w:r>
          </w:p>
        </w:tc>
        <w:tc>
          <w:tcPr>
            <w:tcW w:type="dxa" w:w="2580"/>
          </w:tcPr>
          <w:p>
            <w:r>
              <w:drawing>
                <wp:inline xmlns:a="http://schemas.openxmlformats.org/drawingml/2006/main" xmlns:pic="http://schemas.openxmlformats.org/drawingml/2006/picture">
                  <wp:extent cx="1828800" cy="1828800"/>
                  <wp:docPr id="2" name="Picture 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qr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28800" cy="182880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/>
    <w:tbl>
      <w:tblPr>
        <w:tblW w:type="auto" w:w="0"/>
        <w:tblLook w:firstColumn="1" w:firstRow="1" w:lastColumn="0" w:lastRow="0" w:noHBand="0" w:noVBand="1" w:val="04A0"/>
      </w:tblPr>
      <w:tblGrid>
        <w:gridCol w:w="1720"/>
        <w:gridCol w:w="1720"/>
        <w:gridCol w:w="1720"/>
        <w:gridCol w:w="1720"/>
        <w:gridCol w:w="1720"/>
        <w:gridCol w:w="1720"/>
      </w:tblGrid>
      <w:tr>
        <w:tc>
          <w:tcPr>
            <w:tcW w:type="dxa" w:w="1720"/>
            <w:shd w:val="clear" w:color="auto" w:fill="D9E1F2"/>
          </w:tcPr>
          <w:p>
            <w:r>
              <w:rPr>
                <w:b/>
              </w:rPr>
              <w:t>Mode</w:t>
            </w:r>
          </w:p>
        </w:tc>
        <w:tc>
          <w:tcPr>
            <w:tcW w:type="dxa" w:w="1720"/>
            <w:shd w:val="clear" w:color="auto" w:fill="D9E1F2"/>
          </w:tcPr>
          <w:p>
            <w:r>
              <w:rPr>
                <w:b/>
              </w:rPr>
              <w:t>Banque/BIC</w:t>
            </w:r>
          </w:p>
        </w:tc>
        <w:tc>
          <w:tcPr>
            <w:tcW w:type="dxa" w:w="1720"/>
            <w:shd w:val="clear" w:color="auto" w:fill="D9E1F2"/>
          </w:tcPr>
          <w:p>
            <w:r>
              <w:rPr>
                <w:b/>
              </w:rPr>
              <w:t>IBAN/RIB</w:t>
            </w:r>
          </w:p>
        </w:tc>
        <w:tc>
          <w:tcPr>
            <w:tcW w:type="dxa" w:w="1720"/>
            <w:shd w:val="clear" w:color="auto" w:fill="D9E1F2"/>
          </w:tcPr>
          <w:p>
            <w:r>
              <w:rPr>
                <w:b/>
              </w:rPr>
              <w:t>Réf. interne</w:t>
            </w:r>
          </w:p>
        </w:tc>
        <w:tc>
          <w:tcPr>
            <w:tcW w:type="dxa" w:w="1720"/>
            <w:shd w:val="clear" w:color="auto" w:fill="D9E1F2"/>
          </w:tcPr>
          <w:p>
            <w:r>
              <w:rPr>
                <w:b/>
              </w:rPr>
              <w:t>Justif. (O/N)</w:t>
            </w:r>
          </w:p>
        </w:tc>
        <w:tc>
          <w:tcPr>
            <w:tcW w:type="dxa" w:w="1720"/>
            <w:shd w:val="clear" w:color="auto" w:fill="D9E1F2"/>
          </w:tcPr>
          <w:p>
            <w:r>
              <w:rPr>
                <w:b/>
              </w:rPr>
              <w:t>Observations</w:t>
            </w:r>
          </w:p>
        </w:tc>
      </w:tr>
      <w:tr>
        <w:tc>
          <w:tcPr>
            <w:tcW w:type="dxa" w:w="1720"/>
          </w:tcPr>
          <w:p>
            <w:r>
              <w:t xml:space="preserve"> </w:t>
            </w:r>
          </w:p>
        </w:tc>
        <w:tc>
          <w:tcPr>
            <w:tcW w:type="dxa" w:w="1720"/>
          </w:tcPr>
          <w:p>
            <w:r>
              <w:t xml:space="preserve"> </w:t>
            </w:r>
          </w:p>
        </w:tc>
        <w:tc>
          <w:tcPr>
            <w:tcW w:type="dxa" w:w="1720"/>
          </w:tcPr>
          <w:p>
            <w:r>
              <w:t xml:space="preserve"> </w:t>
            </w:r>
          </w:p>
        </w:tc>
        <w:tc>
          <w:tcPr>
            <w:tcW w:type="dxa" w:w="1720"/>
          </w:tcPr>
          <w:p>
            <w:r>
              <w:t xml:space="preserve"> </w:t>
            </w:r>
          </w:p>
        </w:tc>
        <w:tc>
          <w:tcPr>
            <w:tcW w:type="dxa" w:w="1720"/>
          </w:tcPr>
          <w:p>
            <w:r>
              <w:t xml:space="preserve"> </w:t>
            </w:r>
          </w:p>
        </w:tc>
        <w:tc>
          <w:tcPr>
            <w:tcW w:type="dxa" w:w="1720"/>
          </w:tcPr>
          <w:p>
            <w:r>
              <w:t xml:space="preserve"> </w:t>
            </w:r>
          </w:p>
        </w:tc>
      </w:tr>
      <w:tr>
        <w:tc>
          <w:tcPr>
            <w:tcW w:type="dxa" w:w="1720"/>
          </w:tcPr>
          <w:p>
            <w:r>
              <w:t xml:space="preserve"> </w:t>
            </w:r>
          </w:p>
        </w:tc>
        <w:tc>
          <w:tcPr>
            <w:tcW w:type="dxa" w:w="1720"/>
          </w:tcPr>
          <w:p>
            <w:r>
              <w:t xml:space="preserve"> </w:t>
            </w:r>
          </w:p>
        </w:tc>
        <w:tc>
          <w:tcPr>
            <w:tcW w:type="dxa" w:w="1720"/>
          </w:tcPr>
          <w:p>
            <w:r>
              <w:t xml:space="preserve"> </w:t>
            </w:r>
          </w:p>
        </w:tc>
        <w:tc>
          <w:tcPr>
            <w:tcW w:type="dxa" w:w="1720"/>
          </w:tcPr>
          <w:p>
            <w:r>
              <w:t xml:space="preserve"> </w:t>
            </w:r>
          </w:p>
        </w:tc>
        <w:tc>
          <w:tcPr>
            <w:tcW w:type="dxa" w:w="1720"/>
          </w:tcPr>
          <w:p>
            <w:r>
              <w:t xml:space="preserve"> </w:t>
            </w:r>
          </w:p>
        </w:tc>
        <w:tc>
          <w:tcPr>
            <w:tcW w:type="dxa" w:w="1720"/>
          </w:tcPr>
          <w:p>
            <w:r>
              <w:t xml:space="preserve"> </w:t>
            </w:r>
          </w:p>
        </w:tc>
      </w:tr>
      <w:tr>
        <w:tc>
          <w:tcPr>
            <w:tcW w:type="dxa" w:w="1720"/>
          </w:tcPr>
          <w:p>
            <w:r>
              <w:t xml:space="preserve"> </w:t>
            </w:r>
          </w:p>
        </w:tc>
        <w:tc>
          <w:tcPr>
            <w:tcW w:type="dxa" w:w="1720"/>
          </w:tcPr>
          <w:p>
            <w:r>
              <w:t xml:space="preserve"> </w:t>
            </w:r>
          </w:p>
        </w:tc>
        <w:tc>
          <w:tcPr>
            <w:tcW w:type="dxa" w:w="1720"/>
          </w:tcPr>
          <w:p>
            <w:r>
              <w:t xml:space="preserve"> </w:t>
            </w:r>
          </w:p>
        </w:tc>
        <w:tc>
          <w:tcPr>
            <w:tcW w:type="dxa" w:w="1720"/>
          </w:tcPr>
          <w:p>
            <w:r>
              <w:t xml:space="preserve"> </w:t>
            </w:r>
          </w:p>
        </w:tc>
        <w:tc>
          <w:tcPr>
            <w:tcW w:type="dxa" w:w="1720"/>
          </w:tcPr>
          <w:p>
            <w:r>
              <w:t xml:space="preserve"> </w:t>
            </w:r>
          </w:p>
        </w:tc>
        <w:tc>
          <w:tcPr>
            <w:tcW w:type="dxa" w:w="1720"/>
          </w:tcPr>
          <w:p>
            <w:r>
              <w:t xml:space="preserve"> </w:t>
            </w:r>
          </w:p>
        </w:tc>
      </w:tr>
      <w:tr>
        <w:tc>
          <w:tcPr>
            <w:tcW w:type="dxa" w:w="1720"/>
          </w:tcPr>
          <w:p>
            <w:r>
              <w:t xml:space="preserve"> </w:t>
            </w:r>
          </w:p>
        </w:tc>
        <w:tc>
          <w:tcPr>
            <w:tcW w:type="dxa" w:w="1720"/>
          </w:tcPr>
          <w:p>
            <w:r>
              <w:t xml:space="preserve"> </w:t>
            </w:r>
          </w:p>
        </w:tc>
        <w:tc>
          <w:tcPr>
            <w:tcW w:type="dxa" w:w="1720"/>
          </w:tcPr>
          <w:p>
            <w:r>
              <w:t xml:space="preserve"> </w:t>
            </w:r>
          </w:p>
        </w:tc>
        <w:tc>
          <w:tcPr>
            <w:tcW w:type="dxa" w:w="1720"/>
          </w:tcPr>
          <w:p>
            <w:r>
              <w:t xml:space="preserve"> </w:t>
            </w:r>
          </w:p>
        </w:tc>
        <w:tc>
          <w:tcPr>
            <w:tcW w:type="dxa" w:w="1720"/>
          </w:tcPr>
          <w:p>
            <w:r>
              <w:t xml:space="preserve"> </w:t>
            </w:r>
          </w:p>
        </w:tc>
        <w:tc>
          <w:tcPr>
            <w:tcW w:type="dxa" w:w="1720"/>
          </w:tcPr>
          <w:p>
            <w:r>
              <w:t xml:space="preserve"> </w:t>
            </w:r>
          </w:p>
        </w:tc>
      </w:tr>
      <w:tr>
        <w:tc>
          <w:tcPr>
            <w:tcW w:type="dxa" w:w="1720"/>
          </w:tcPr>
          <w:p>
            <w:r>
              <w:t xml:space="preserve"> </w:t>
            </w:r>
          </w:p>
        </w:tc>
        <w:tc>
          <w:tcPr>
            <w:tcW w:type="dxa" w:w="1720"/>
          </w:tcPr>
          <w:p>
            <w:r>
              <w:t xml:space="preserve"> </w:t>
            </w:r>
          </w:p>
        </w:tc>
        <w:tc>
          <w:tcPr>
            <w:tcW w:type="dxa" w:w="1720"/>
          </w:tcPr>
          <w:p>
            <w:r>
              <w:t xml:space="preserve"> </w:t>
            </w:r>
          </w:p>
        </w:tc>
        <w:tc>
          <w:tcPr>
            <w:tcW w:type="dxa" w:w="1720"/>
          </w:tcPr>
          <w:p>
            <w:r>
              <w:t xml:space="preserve"> </w:t>
            </w:r>
          </w:p>
        </w:tc>
        <w:tc>
          <w:tcPr>
            <w:tcW w:type="dxa" w:w="1720"/>
          </w:tcPr>
          <w:p>
            <w:r>
              <w:t xml:space="preserve"> </w:t>
            </w:r>
          </w:p>
        </w:tc>
        <w:tc>
          <w:tcPr>
            <w:tcW w:type="dxa" w:w="1720"/>
          </w:tcPr>
          <w:p>
            <w:r>
              <w:t xml:space="preserve"> </w:t>
            </w:r>
          </w:p>
        </w:tc>
      </w:tr>
    </w:tbl>
    <w:p>
      <w:r>
        <w:t>Visa Demandeur : __________  |  Visa DAF : __________  |  Visa Direction : __________</w:t>
      </w:r>
    </w:p>
    <w:sectPr w:rsidR="00FC693F" w:rsidRPr="0006063C" w:rsidSect="00034616">
      <w:footerReference w:type="default" r:id="rId11"/>
      <w:pgSz w:w="11906" w:h="16838"/>
      <w:pgMar w:top="680" w:right="680" w:bottom="680" w:left="907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rPr>
        <w:sz w:val="16"/>
      </w:rPr>
      <w:t>OPF — Usage interne, joindre facture/avoir et RIB à jour.</w:t>
    </w:r>
  </w:p>
</w:ft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png"/><Relationship Id="rId10" Type="http://schemas.openxmlformats.org/officeDocument/2006/relationships/image" Target="media/image2.png"/><Relationship Id="rId11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