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972"/>
      </w:tblGrid>
      <w:tr w:rsidR="00014DE7" w14:paraId="62E755B3" w14:textId="77777777">
        <w:trPr>
          <w:jc w:val="center"/>
        </w:trPr>
        <w:tc>
          <w:tcPr>
            <w:tcW w:w="9972" w:type="dxa"/>
            <w:shd w:val="clear" w:color="auto" w:fill="DB2777"/>
          </w:tcPr>
          <w:p w14:paraId="5BC50A88" w14:textId="2B7D1C5E" w:rsidR="00014DE7" w:rsidRDefault="000630C7">
            <w:pPr>
              <w:jc w:val="center"/>
            </w:pPr>
            <w:r>
              <w:rPr>
                <w:b/>
                <w:color w:val="FFFFFF"/>
                <w:sz w:val="40"/>
              </w:rPr>
              <w:t xml:space="preserve">TABLEAU COMPARATIF — Thème rose </w:t>
            </w:r>
            <w:r w:rsidR="004E5DE9">
              <w:rPr>
                <w:b/>
                <w:color w:val="FFFFFF"/>
                <w:sz w:val="40"/>
              </w:rPr>
              <w:t xml:space="preserve"> </w:t>
            </w:r>
          </w:p>
          <w:p w14:paraId="3131E9E9" w14:textId="77777777" w:rsidR="00014DE7" w:rsidRDefault="000630C7">
            <w:pPr>
              <w:jc w:val="center"/>
            </w:pPr>
            <w:r>
              <w:rPr>
                <w:color w:val="FFFFFF"/>
                <w:sz w:val="20"/>
              </w:rPr>
              <w:t>Critères en lignes · Options en colonnes · Résumés auto</w:t>
            </w:r>
          </w:p>
        </w:tc>
      </w:tr>
    </w:tbl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14"/>
        <w:gridCol w:w="1589"/>
        <w:gridCol w:w="1624"/>
        <w:gridCol w:w="1631"/>
        <w:gridCol w:w="1652"/>
        <w:gridCol w:w="1652"/>
      </w:tblGrid>
      <w:tr w:rsidR="00014DE7" w14:paraId="124EC4E2" w14:textId="77777777">
        <w:trPr>
          <w:jc w:val="center"/>
        </w:trPr>
        <w:tc>
          <w:tcPr>
            <w:tcW w:w="1662" w:type="dxa"/>
            <w:shd w:val="clear" w:color="auto" w:fill="374151"/>
          </w:tcPr>
          <w:p w14:paraId="5FCFADDC" w14:textId="77777777" w:rsidR="00014DE7" w:rsidRDefault="000630C7">
            <w:pPr>
              <w:jc w:val="center"/>
            </w:pPr>
            <w:r>
              <w:rPr>
                <w:b/>
                <w:color w:val="FFFFFF"/>
              </w:rPr>
              <w:t>CRITÈRES</w:t>
            </w:r>
          </w:p>
        </w:tc>
        <w:tc>
          <w:tcPr>
            <w:tcW w:w="1662" w:type="dxa"/>
            <w:shd w:val="clear" w:color="auto" w:fill="374151"/>
          </w:tcPr>
          <w:p w14:paraId="3D4DB819" w14:textId="77777777" w:rsidR="00014DE7" w:rsidRDefault="000630C7">
            <w:pPr>
              <w:jc w:val="center"/>
            </w:pPr>
            <w:r>
              <w:rPr>
                <w:b/>
                <w:color w:val="FFFFFF"/>
              </w:rPr>
              <w:t>POIDS</w:t>
            </w:r>
          </w:p>
        </w:tc>
        <w:tc>
          <w:tcPr>
            <w:tcW w:w="1662" w:type="dxa"/>
            <w:shd w:val="clear" w:color="auto" w:fill="BE185D"/>
          </w:tcPr>
          <w:p w14:paraId="699C757D" w14:textId="77777777" w:rsidR="00014DE7" w:rsidRDefault="000630C7">
            <w:pPr>
              <w:jc w:val="center"/>
            </w:pPr>
            <w:r>
              <w:rPr>
                <w:b/>
                <w:color w:val="FFFFFF"/>
                <w:sz w:val="24"/>
              </w:rPr>
              <w:t>Tampons</w:t>
            </w:r>
          </w:p>
        </w:tc>
        <w:tc>
          <w:tcPr>
            <w:tcW w:w="1662" w:type="dxa"/>
            <w:shd w:val="clear" w:color="auto" w:fill="DB2777"/>
          </w:tcPr>
          <w:p w14:paraId="32543785" w14:textId="77777777" w:rsidR="00014DE7" w:rsidRDefault="000630C7">
            <w:pPr>
              <w:jc w:val="center"/>
            </w:pPr>
            <w:r>
              <w:rPr>
                <w:b/>
                <w:color w:val="FFFFFF"/>
                <w:sz w:val="24"/>
              </w:rPr>
              <w:t>Serviettes</w:t>
            </w:r>
          </w:p>
        </w:tc>
        <w:tc>
          <w:tcPr>
            <w:tcW w:w="1662" w:type="dxa"/>
            <w:shd w:val="clear" w:color="auto" w:fill="BE185D"/>
          </w:tcPr>
          <w:p w14:paraId="63E2AD80" w14:textId="77777777" w:rsidR="00014DE7" w:rsidRDefault="000630C7">
            <w:pPr>
              <w:jc w:val="center"/>
            </w:pPr>
            <w:r>
              <w:rPr>
                <w:b/>
                <w:color w:val="FFFFFF"/>
                <w:sz w:val="24"/>
              </w:rPr>
              <w:t>Coupe menstruelle</w:t>
            </w:r>
          </w:p>
        </w:tc>
        <w:tc>
          <w:tcPr>
            <w:tcW w:w="1662" w:type="dxa"/>
            <w:shd w:val="clear" w:color="auto" w:fill="DB2777"/>
          </w:tcPr>
          <w:p w14:paraId="0A26EC95" w14:textId="77777777" w:rsidR="00014DE7" w:rsidRDefault="000630C7">
            <w:pPr>
              <w:jc w:val="center"/>
            </w:pPr>
            <w:r>
              <w:rPr>
                <w:b/>
                <w:color w:val="FFFFFF"/>
                <w:sz w:val="24"/>
              </w:rPr>
              <w:t>Culotte menstruelle</w:t>
            </w:r>
          </w:p>
        </w:tc>
      </w:tr>
      <w:tr w:rsidR="00014DE7" w14:paraId="2F1EEC34" w14:textId="77777777">
        <w:trPr>
          <w:jc w:val="center"/>
        </w:trPr>
        <w:tc>
          <w:tcPr>
            <w:tcW w:w="1662" w:type="dxa"/>
            <w:shd w:val="clear" w:color="auto" w:fill="FCE7F3"/>
          </w:tcPr>
          <w:p w14:paraId="72E3C0C7" w14:textId="77777777" w:rsidR="00014DE7" w:rsidRDefault="000630C7">
            <w:r>
              <w:rPr>
                <w:b/>
                <w:color w:val="111827"/>
                <w:sz w:val="20"/>
              </w:rPr>
              <w:t>Peut être porté 12h</w:t>
            </w:r>
          </w:p>
        </w:tc>
        <w:tc>
          <w:tcPr>
            <w:tcW w:w="1662" w:type="dxa"/>
            <w:shd w:val="clear" w:color="auto" w:fill="FCE7F3"/>
          </w:tcPr>
          <w:p w14:paraId="266798B7" w14:textId="77777777" w:rsidR="00014DE7" w:rsidRDefault="000630C7">
            <w:pPr>
              <w:jc w:val="center"/>
            </w:pPr>
            <w:r>
              <w:rPr>
                <w:b/>
                <w:color w:val="BE185D"/>
                <w:sz w:val="20"/>
              </w:rPr>
              <w:t>15%</w:t>
            </w:r>
          </w:p>
        </w:tc>
        <w:tc>
          <w:tcPr>
            <w:tcW w:w="1662" w:type="dxa"/>
          </w:tcPr>
          <w:p w14:paraId="6F5A7939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7CE96A40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219E24D8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4AF8353B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</w:tr>
      <w:tr w:rsidR="00014DE7" w14:paraId="5D4AD03F" w14:textId="77777777">
        <w:trPr>
          <w:jc w:val="center"/>
        </w:trPr>
        <w:tc>
          <w:tcPr>
            <w:tcW w:w="1662" w:type="dxa"/>
            <w:shd w:val="clear" w:color="auto" w:fill="FFF1F5"/>
          </w:tcPr>
          <w:p w14:paraId="50586394" w14:textId="77777777" w:rsidR="00014DE7" w:rsidRDefault="000630C7">
            <w:r>
              <w:rPr>
                <w:b/>
                <w:color w:val="111827"/>
                <w:sz w:val="20"/>
              </w:rPr>
              <w:t>Confort de jour</w:t>
            </w:r>
          </w:p>
        </w:tc>
        <w:tc>
          <w:tcPr>
            <w:tcW w:w="1662" w:type="dxa"/>
            <w:shd w:val="clear" w:color="auto" w:fill="FFF1F5"/>
          </w:tcPr>
          <w:p w14:paraId="69F0F2B0" w14:textId="77777777" w:rsidR="00014DE7" w:rsidRDefault="000630C7">
            <w:pPr>
              <w:jc w:val="center"/>
            </w:pPr>
            <w:r>
              <w:rPr>
                <w:b/>
                <w:color w:val="BE185D"/>
                <w:sz w:val="20"/>
              </w:rPr>
              <w:t>10%</w:t>
            </w:r>
          </w:p>
        </w:tc>
        <w:tc>
          <w:tcPr>
            <w:tcW w:w="1662" w:type="dxa"/>
          </w:tcPr>
          <w:p w14:paraId="5B9B468B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6EEE1EF4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40267C63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1F7EC4A6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</w:tr>
      <w:tr w:rsidR="00014DE7" w14:paraId="25F0ED54" w14:textId="77777777">
        <w:trPr>
          <w:jc w:val="center"/>
        </w:trPr>
        <w:tc>
          <w:tcPr>
            <w:tcW w:w="1662" w:type="dxa"/>
            <w:shd w:val="clear" w:color="auto" w:fill="FCE7F3"/>
          </w:tcPr>
          <w:p w14:paraId="1A23E6B8" w14:textId="77777777" w:rsidR="00014DE7" w:rsidRDefault="000630C7">
            <w:r>
              <w:rPr>
                <w:b/>
                <w:color w:val="111827"/>
                <w:sz w:val="20"/>
              </w:rPr>
              <w:t>Sport &amp; activités</w:t>
            </w:r>
          </w:p>
        </w:tc>
        <w:tc>
          <w:tcPr>
            <w:tcW w:w="1662" w:type="dxa"/>
            <w:shd w:val="clear" w:color="auto" w:fill="FCE7F3"/>
          </w:tcPr>
          <w:p w14:paraId="6E56CE8C" w14:textId="77777777" w:rsidR="00014DE7" w:rsidRDefault="000630C7">
            <w:pPr>
              <w:jc w:val="center"/>
            </w:pPr>
            <w:r>
              <w:rPr>
                <w:b/>
                <w:color w:val="BE185D"/>
                <w:sz w:val="20"/>
              </w:rPr>
              <w:t>10%</w:t>
            </w:r>
          </w:p>
        </w:tc>
        <w:tc>
          <w:tcPr>
            <w:tcW w:w="1662" w:type="dxa"/>
          </w:tcPr>
          <w:p w14:paraId="133EC96C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6AC1F1C0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2D643176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77CA461E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</w:tr>
      <w:tr w:rsidR="00014DE7" w14:paraId="5E372D9E" w14:textId="77777777">
        <w:trPr>
          <w:jc w:val="center"/>
        </w:trPr>
        <w:tc>
          <w:tcPr>
            <w:tcW w:w="1662" w:type="dxa"/>
            <w:shd w:val="clear" w:color="auto" w:fill="FFF1F5"/>
          </w:tcPr>
          <w:p w14:paraId="26CD6FE2" w14:textId="77777777" w:rsidR="00014DE7" w:rsidRDefault="000630C7">
            <w:r>
              <w:rPr>
                <w:b/>
                <w:color w:val="111827"/>
                <w:sz w:val="20"/>
              </w:rPr>
              <w:t>Réutilisable</w:t>
            </w:r>
          </w:p>
        </w:tc>
        <w:tc>
          <w:tcPr>
            <w:tcW w:w="1662" w:type="dxa"/>
            <w:shd w:val="clear" w:color="auto" w:fill="FFF1F5"/>
          </w:tcPr>
          <w:p w14:paraId="3249E5B4" w14:textId="77777777" w:rsidR="00014DE7" w:rsidRDefault="000630C7">
            <w:pPr>
              <w:jc w:val="center"/>
            </w:pPr>
            <w:r>
              <w:rPr>
                <w:b/>
                <w:color w:val="BE185D"/>
                <w:sz w:val="20"/>
              </w:rPr>
              <w:t>20%</w:t>
            </w:r>
          </w:p>
        </w:tc>
        <w:tc>
          <w:tcPr>
            <w:tcW w:w="1662" w:type="dxa"/>
          </w:tcPr>
          <w:p w14:paraId="57FDF17F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44267D70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13A70589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098C1611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</w:tr>
      <w:tr w:rsidR="00014DE7" w14:paraId="73E437A2" w14:textId="77777777">
        <w:trPr>
          <w:jc w:val="center"/>
        </w:trPr>
        <w:tc>
          <w:tcPr>
            <w:tcW w:w="1662" w:type="dxa"/>
            <w:shd w:val="clear" w:color="auto" w:fill="FCE7F3"/>
          </w:tcPr>
          <w:p w14:paraId="05DDDD05" w14:textId="77777777" w:rsidR="00014DE7" w:rsidRDefault="000630C7">
            <w:r>
              <w:rPr>
                <w:b/>
                <w:color w:val="111827"/>
                <w:sz w:val="20"/>
              </w:rPr>
              <w:t>Adapté nuit</w:t>
            </w:r>
          </w:p>
        </w:tc>
        <w:tc>
          <w:tcPr>
            <w:tcW w:w="1662" w:type="dxa"/>
            <w:shd w:val="clear" w:color="auto" w:fill="FCE7F3"/>
          </w:tcPr>
          <w:p w14:paraId="2B74BB65" w14:textId="77777777" w:rsidR="00014DE7" w:rsidRDefault="000630C7">
            <w:pPr>
              <w:jc w:val="center"/>
            </w:pPr>
            <w:r>
              <w:rPr>
                <w:b/>
                <w:color w:val="BE185D"/>
                <w:sz w:val="20"/>
              </w:rPr>
              <w:t>12%</w:t>
            </w:r>
          </w:p>
        </w:tc>
        <w:tc>
          <w:tcPr>
            <w:tcW w:w="1662" w:type="dxa"/>
          </w:tcPr>
          <w:p w14:paraId="3845DC78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6B27CC12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70CCBEA1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79BA1C7F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</w:tr>
      <w:tr w:rsidR="00014DE7" w14:paraId="4AED20A8" w14:textId="77777777">
        <w:trPr>
          <w:jc w:val="center"/>
        </w:trPr>
        <w:tc>
          <w:tcPr>
            <w:tcW w:w="1662" w:type="dxa"/>
            <w:shd w:val="clear" w:color="auto" w:fill="FFF1F5"/>
          </w:tcPr>
          <w:p w14:paraId="153739AA" w14:textId="77777777" w:rsidR="00014DE7" w:rsidRDefault="000630C7">
            <w:r>
              <w:rPr>
                <w:b/>
                <w:color w:val="111827"/>
                <w:sz w:val="20"/>
              </w:rPr>
              <w:t>Discret</w:t>
            </w:r>
          </w:p>
        </w:tc>
        <w:tc>
          <w:tcPr>
            <w:tcW w:w="1662" w:type="dxa"/>
            <w:shd w:val="clear" w:color="auto" w:fill="FFF1F5"/>
          </w:tcPr>
          <w:p w14:paraId="02ABF352" w14:textId="77777777" w:rsidR="00014DE7" w:rsidRDefault="000630C7">
            <w:pPr>
              <w:jc w:val="center"/>
            </w:pPr>
            <w:r>
              <w:rPr>
                <w:b/>
                <w:color w:val="BE185D"/>
                <w:sz w:val="20"/>
              </w:rPr>
              <w:t>8%</w:t>
            </w:r>
          </w:p>
        </w:tc>
        <w:tc>
          <w:tcPr>
            <w:tcW w:w="1662" w:type="dxa"/>
          </w:tcPr>
          <w:p w14:paraId="19A24BFC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0249C910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63B30C01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66E06E1C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</w:tr>
      <w:tr w:rsidR="00014DE7" w14:paraId="0B8B8A34" w14:textId="77777777">
        <w:trPr>
          <w:jc w:val="center"/>
        </w:trPr>
        <w:tc>
          <w:tcPr>
            <w:tcW w:w="1662" w:type="dxa"/>
            <w:shd w:val="clear" w:color="auto" w:fill="FCE7F3"/>
          </w:tcPr>
          <w:p w14:paraId="060AA9DF" w14:textId="77777777" w:rsidR="00014DE7" w:rsidRDefault="000630C7">
            <w:r>
              <w:rPr>
                <w:b/>
                <w:color w:val="111827"/>
                <w:sz w:val="20"/>
              </w:rPr>
              <w:t>Sans odeur</w:t>
            </w:r>
          </w:p>
        </w:tc>
        <w:tc>
          <w:tcPr>
            <w:tcW w:w="1662" w:type="dxa"/>
            <w:shd w:val="clear" w:color="auto" w:fill="FCE7F3"/>
          </w:tcPr>
          <w:p w14:paraId="62238582" w14:textId="77777777" w:rsidR="00014DE7" w:rsidRDefault="000630C7">
            <w:pPr>
              <w:jc w:val="center"/>
            </w:pPr>
            <w:r>
              <w:rPr>
                <w:b/>
                <w:color w:val="BE185D"/>
                <w:sz w:val="20"/>
              </w:rPr>
              <w:t>10%</w:t>
            </w:r>
          </w:p>
        </w:tc>
        <w:tc>
          <w:tcPr>
            <w:tcW w:w="1662" w:type="dxa"/>
          </w:tcPr>
          <w:p w14:paraId="07C5C098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487A3E11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14ABEA85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2250A9B7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</w:tr>
      <w:tr w:rsidR="00014DE7" w14:paraId="3C4DF954" w14:textId="77777777">
        <w:trPr>
          <w:jc w:val="center"/>
        </w:trPr>
        <w:tc>
          <w:tcPr>
            <w:tcW w:w="1662" w:type="dxa"/>
            <w:shd w:val="clear" w:color="auto" w:fill="FFF1F5"/>
          </w:tcPr>
          <w:p w14:paraId="0341B3A1" w14:textId="77777777" w:rsidR="00014DE7" w:rsidRDefault="000630C7">
            <w:r>
              <w:rPr>
                <w:b/>
                <w:color w:val="111827"/>
                <w:sz w:val="20"/>
              </w:rPr>
              <w:t>Budget</w:t>
            </w:r>
          </w:p>
        </w:tc>
        <w:tc>
          <w:tcPr>
            <w:tcW w:w="1662" w:type="dxa"/>
            <w:shd w:val="clear" w:color="auto" w:fill="FFF1F5"/>
          </w:tcPr>
          <w:p w14:paraId="0A94C696" w14:textId="77777777" w:rsidR="00014DE7" w:rsidRDefault="000630C7">
            <w:pPr>
              <w:jc w:val="center"/>
            </w:pPr>
            <w:r>
              <w:rPr>
                <w:b/>
                <w:color w:val="BE185D"/>
                <w:sz w:val="20"/>
              </w:rPr>
              <w:t>10%</w:t>
            </w:r>
          </w:p>
        </w:tc>
        <w:tc>
          <w:tcPr>
            <w:tcW w:w="1662" w:type="dxa"/>
          </w:tcPr>
          <w:p w14:paraId="08932A96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10D5688B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66185F95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5017CE30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</w:tr>
      <w:tr w:rsidR="00014DE7" w14:paraId="6795FF82" w14:textId="77777777">
        <w:trPr>
          <w:jc w:val="center"/>
        </w:trPr>
        <w:tc>
          <w:tcPr>
            <w:tcW w:w="1662" w:type="dxa"/>
            <w:shd w:val="clear" w:color="auto" w:fill="FCE7F3"/>
          </w:tcPr>
          <w:p w14:paraId="1662E8F4" w14:textId="77777777" w:rsidR="00014DE7" w:rsidRDefault="000630C7">
            <w:r>
              <w:rPr>
                <w:b/>
                <w:color w:val="111827"/>
                <w:sz w:val="20"/>
              </w:rPr>
              <w:t>Impact environnemental</w:t>
            </w:r>
          </w:p>
        </w:tc>
        <w:tc>
          <w:tcPr>
            <w:tcW w:w="1662" w:type="dxa"/>
            <w:shd w:val="clear" w:color="auto" w:fill="FCE7F3"/>
          </w:tcPr>
          <w:p w14:paraId="6B8F9F85" w14:textId="77777777" w:rsidR="00014DE7" w:rsidRDefault="000630C7">
            <w:pPr>
              <w:jc w:val="center"/>
            </w:pPr>
            <w:r>
              <w:rPr>
                <w:b/>
                <w:color w:val="BE185D"/>
                <w:sz w:val="20"/>
              </w:rPr>
              <w:t>5%</w:t>
            </w:r>
          </w:p>
        </w:tc>
        <w:tc>
          <w:tcPr>
            <w:tcW w:w="1662" w:type="dxa"/>
          </w:tcPr>
          <w:p w14:paraId="7FE7AB12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759AD82F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w="1662" w:type="dxa"/>
          </w:tcPr>
          <w:p w14:paraId="50646CA6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w="1662" w:type="dxa"/>
          </w:tcPr>
          <w:p w14:paraId="37A8F399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</w:tr>
      <w:tr w:rsidR="00014DE7" w14:paraId="41E890A3" w14:textId="77777777">
        <w:trPr>
          <w:jc w:val="center"/>
        </w:trPr>
        <w:tc>
          <w:tcPr>
            <w:tcW w:w="1662" w:type="dxa"/>
            <w:shd w:val="clear" w:color="auto" w:fill="F9A8D4"/>
          </w:tcPr>
          <w:p w14:paraId="007810A5" w14:textId="77777777" w:rsidR="00014DE7" w:rsidRDefault="000630C7">
            <w:pPr>
              <w:jc w:val="center"/>
            </w:pPr>
            <w:r>
              <w:rPr>
                <w:b/>
                <w:color w:val="111827"/>
              </w:rPr>
              <w:t>SCORE PONDÉRÉ (sur 100)</w:t>
            </w:r>
          </w:p>
        </w:tc>
        <w:tc>
          <w:tcPr>
            <w:tcW w:w="1662" w:type="dxa"/>
            <w:shd w:val="clear" w:color="auto" w:fill="F9A8D4"/>
          </w:tcPr>
          <w:p w14:paraId="19234B6E" w14:textId="77777777" w:rsidR="00014DE7" w:rsidRDefault="000630C7">
            <w:pPr>
              <w:jc w:val="center"/>
            </w:pPr>
            <w:r>
              <w:rPr>
                <w:b/>
                <w:color w:val="111827"/>
              </w:rPr>
              <w:t>—</w:t>
            </w:r>
          </w:p>
        </w:tc>
        <w:tc>
          <w:tcPr>
            <w:tcW w:w="1662" w:type="dxa"/>
            <w:shd w:val="clear" w:color="auto" w:fill="F9FAFB"/>
          </w:tcPr>
          <w:p w14:paraId="7A118B5B" w14:textId="77777777" w:rsidR="00014DE7" w:rsidRDefault="000630C7">
            <w:pPr>
              <w:jc w:val="center"/>
            </w:pPr>
            <w:r>
              <w:rPr>
                <w:b/>
                <w:color w:val="DB2777"/>
                <w:sz w:val="24"/>
              </w:rPr>
              <w:t>23</w:t>
            </w:r>
          </w:p>
        </w:tc>
        <w:tc>
          <w:tcPr>
            <w:tcW w:w="1662" w:type="dxa"/>
            <w:shd w:val="clear" w:color="auto" w:fill="F9FAFB"/>
          </w:tcPr>
          <w:p w14:paraId="0E1C29F2" w14:textId="77777777" w:rsidR="00014DE7" w:rsidRDefault="000630C7">
            <w:pPr>
              <w:jc w:val="center"/>
            </w:pPr>
            <w:r>
              <w:rPr>
                <w:b/>
                <w:color w:val="DB2777"/>
                <w:sz w:val="24"/>
              </w:rPr>
              <w:t>70</w:t>
            </w:r>
          </w:p>
        </w:tc>
        <w:tc>
          <w:tcPr>
            <w:tcW w:w="1662" w:type="dxa"/>
            <w:shd w:val="clear" w:color="auto" w:fill="F9FAFB"/>
          </w:tcPr>
          <w:p w14:paraId="6981D8CB" w14:textId="77777777" w:rsidR="00014DE7" w:rsidRDefault="000630C7">
            <w:pPr>
              <w:jc w:val="center"/>
            </w:pPr>
            <w:r>
              <w:rPr>
                <w:b/>
                <w:color w:val="DB2777"/>
                <w:sz w:val="24"/>
              </w:rPr>
              <w:t>67</w:t>
            </w:r>
          </w:p>
        </w:tc>
        <w:tc>
          <w:tcPr>
            <w:tcW w:w="1662" w:type="dxa"/>
            <w:shd w:val="clear" w:color="auto" w:fill="F9FAFB"/>
          </w:tcPr>
          <w:p w14:paraId="3566C035" w14:textId="77777777" w:rsidR="00014DE7" w:rsidRDefault="000630C7">
            <w:pPr>
              <w:jc w:val="center"/>
            </w:pPr>
            <w:r>
              <w:rPr>
                <w:b/>
                <w:color w:val="DB2777"/>
                <w:sz w:val="24"/>
              </w:rPr>
              <w:t>80</w:t>
            </w:r>
          </w:p>
        </w:tc>
      </w:tr>
    </w:tbl>
    <w:p w14:paraId="12019FD3" w14:textId="77777777" w:rsidR="00014DE7" w:rsidRDefault="00014DE7"/>
    <w:tbl>
      <w:tblPr>
        <w:tblW w:w="0" w:type="auto"/>
        <w:tblLook w:val="04A0" w:firstRow="1" w:lastRow="0" w:firstColumn="1" w:lastColumn="0" w:noHBand="0" w:noVBand="1"/>
      </w:tblPr>
      <w:tblGrid>
        <w:gridCol w:w="3324"/>
        <w:gridCol w:w="3324"/>
        <w:gridCol w:w="3324"/>
      </w:tblGrid>
      <w:tr w:rsidR="00014DE7" w14:paraId="37A9B14D" w14:textId="77777777">
        <w:tc>
          <w:tcPr>
            <w:tcW w:w="3324" w:type="dxa"/>
          </w:tcPr>
          <w:p w14:paraId="635D16A0" w14:textId="77777777" w:rsidR="00014DE7" w:rsidRDefault="000630C7">
            <w:pPr>
              <w:jc w:val="center"/>
            </w:pPr>
            <w:r>
              <w:rPr>
                <w:b/>
                <w:color w:val="16A34A"/>
                <w:sz w:val="18"/>
              </w:rPr>
              <w:t>✓</w:t>
            </w:r>
            <w:r>
              <w:rPr>
                <w:b/>
                <w:color w:val="16A34A"/>
                <w:sz w:val="18"/>
              </w:rPr>
              <w:t xml:space="preserve"> = Compatible</w:t>
            </w:r>
          </w:p>
        </w:tc>
        <w:tc>
          <w:tcPr>
            <w:tcW w:w="3324" w:type="dxa"/>
          </w:tcPr>
          <w:p w14:paraId="0539E214" w14:textId="77777777" w:rsidR="00014DE7" w:rsidRDefault="000630C7">
            <w:pPr>
              <w:jc w:val="center"/>
            </w:pPr>
            <w:r>
              <w:rPr>
                <w:b/>
                <w:color w:val="6B7280"/>
                <w:sz w:val="18"/>
              </w:rPr>
              <w:t>— = Non applicable / incertain</w:t>
            </w:r>
          </w:p>
        </w:tc>
        <w:tc>
          <w:tcPr>
            <w:tcW w:w="3324" w:type="dxa"/>
          </w:tcPr>
          <w:p w14:paraId="18A2C69A" w14:textId="77777777" w:rsidR="00014DE7" w:rsidRDefault="000630C7">
            <w:pPr>
              <w:jc w:val="center"/>
            </w:pPr>
            <w:r>
              <w:rPr>
                <w:color w:val="111827"/>
                <w:sz w:val="18"/>
              </w:rPr>
              <w:t xml:space="preserve">Scores </w:t>
            </w:r>
            <w:r>
              <w:rPr>
                <w:color w:val="111827"/>
                <w:sz w:val="18"/>
              </w:rPr>
              <w:t>pondérés = somme des poids des critères cochés</w:t>
            </w:r>
          </w:p>
        </w:tc>
      </w:tr>
    </w:tbl>
    <w:p w14:paraId="0403A906" w14:textId="77777777" w:rsidR="000630C7" w:rsidRDefault="000630C7"/>
    <w:sectPr w:rsidR="000630C7" w:rsidSect="00034616">
      <w:pgSz w:w="12240" w:h="15840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4DE7"/>
    <w:rsid w:val="00034616"/>
    <w:rsid w:val="0006063C"/>
    <w:rsid w:val="000630C7"/>
    <w:rsid w:val="0015074B"/>
    <w:rsid w:val="0029639D"/>
    <w:rsid w:val="00326F90"/>
    <w:rsid w:val="004E5DE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D8EB8E"/>
  <w14:defaultImageDpi w14:val="300"/>
  <w15:docId w15:val="{2B2ACAB0-3F31-4045-A539-38382305A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2025-10-31T19:17:00Z</dcterms:created>
  <dcterms:modified xsi:type="dcterms:W3CDTF">2025-10-31T19:17:00Z</dcterms:modified>
  <cp:category/>
</cp:coreProperties>
</file>