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140"/>
      </w:tblGrid>
      <w:tr>
        <w:tc>
          <w:tcPr>
            <w:tcW w:type="dxa" w:w="14140"/>
            <w:shd w:fill="DBEAFE"/>
          </w:tcPr>
          <w:p>
            <w:pPr>
              <w:jc w:val="center"/>
            </w:pPr>
            <w:r>
              <w:rPr>
                <w:b/>
                <w:color w:val="111827"/>
                <w:sz w:val="40"/>
              </w:rPr>
              <w:t>PRICING TABLE — Modèle prêt à adapter</w:t>
            </w:r>
          </w:p>
          <w:p>
            <w:pPr>
              <w:jc w:val="center"/>
            </w:pPr>
            <w:r>
              <w:t>Remplacez les titres, prix, et cochez vos fonctionnalités.</w:t>
            </w:r>
            <w:r>
              <w:br/>
            </w:r>
          </w:p>
          <w:p>
            <w:pPr>
              <w:jc w:val="center"/>
            </w:pPr>
            <w:r>
              <w:t>Remplacez les titres, prix, et cochez vos fonctionnalités.</w:t>
            </w:r>
            <w:r>
              <w:rPr>
                <w:color w:val="6B7280"/>
                <w:sz w:val="20"/>
              </w:rPr>
              <w:t>Remplacez les titres, prix, et cochez vos fonctionnalités.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828"/>
            <w:vAlign w:val="center"/>
            <w:shd w:fill="4B5563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FEATURES / TIERS</w:t>
            </w:r>
          </w:p>
        </w:tc>
        <w:tc>
          <w:tcPr>
            <w:tcW w:type="dxa" w:w="2828"/>
            <w:vAlign w:val="center"/>
            <w:shd w:fill="0EA5E9"/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BASIC</w:t>
            </w:r>
          </w:p>
        </w:tc>
        <w:tc>
          <w:tcPr>
            <w:tcW w:type="dxa" w:w="2828"/>
            <w:vAlign w:val="center"/>
            <w:shd w:fill="22C55E"/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STANDARD</w:t>
            </w:r>
          </w:p>
        </w:tc>
        <w:tc>
          <w:tcPr>
            <w:tcW w:type="dxa" w:w="2828"/>
            <w:vAlign w:val="center"/>
            <w:shd w:fill="F59E0B"/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PREMIUM</w:t>
            </w:r>
          </w:p>
        </w:tc>
        <w:tc>
          <w:tcPr>
            <w:tcW w:type="dxa" w:w="2828"/>
            <w:vAlign w:val="center"/>
            <w:shd w:fill="EF4444"/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ULTIMATE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11827"/>
                <w:sz w:val="22"/>
              </w:rPr>
              <w:t>PRICE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11827"/>
                <w:sz w:val="28"/>
              </w:rPr>
              <w:t>$0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11827"/>
                <w:sz w:val="28"/>
              </w:rPr>
              <w:t>$2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11827"/>
                <w:sz w:val="28"/>
              </w:rPr>
              <w:t>$5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11827"/>
                <w:sz w:val="28"/>
              </w:rPr>
              <w:t>$10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Cloud Voluptas Apera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Digit Security Suite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Consectet Delic Option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Support Email/Chat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Snapshots Backup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Priority SLA 24/7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</w:tr>
      <w:tr>
        <w:tc>
          <w:tcPr>
            <w:tcW w:type="dxa" w:w="2828"/>
            <w:vAlign w:val="center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Training incl.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EF4444"/>
                <w:sz w:val="26"/>
              </w:rPr>
              <w:t>✗</w:t>
            </w:r>
          </w:p>
        </w:tc>
        <w:tc>
          <w:tcPr>
            <w:tcW w:type="dxa" w:w="2828"/>
            <w:vAlign w:val="center"/>
          </w:tcPr>
          <w:p>
            <w:pPr>
              <w:jc w:val="center"/>
            </w:pPr>
            <w:r>
              <w:rPr>
                <w:b/>
                <w:color w:val="16A34A"/>
                <w:sz w:val="26"/>
              </w:rPr>
              <w:t>✓</w:t>
            </w:r>
          </w:p>
        </w:tc>
      </w:tr>
      <w:tr>
        <w:tc>
          <w:tcPr>
            <w:tcW w:type="dxa" w:w="2828"/>
            <w:vAlign w:val="center"/>
          </w:tcPr>
          <w:p>
            <w:r>
              <w:t xml:space="preserve"> </w:t>
            </w:r>
          </w:p>
        </w:tc>
        <w:tc>
          <w:tcPr>
            <w:tcW w:type="dxa" w:w="2828"/>
            <w:vAlign w:val="center"/>
            <w:shd w:fill="0EA5E9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BUY NOW</w:t>
            </w:r>
          </w:p>
        </w:tc>
        <w:tc>
          <w:tcPr>
            <w:tcW w:type="dxa" w:w="2828"/>
            <w:vAlign w:val="center"/>
            <w:shd w:fill="22C55E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BUY NOW</w:t>
            </w:r>
          </w:p>
        </w:tc>
        <w:tc>
          <w:tcPr>
            <w:tcW w:type="dxa" w:w="2828"/>
            <w:vAlign w:val="center"/>
            <w:shd w:fill="F59E0B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BUY NOW</w:t>
            </w:r>
          </w:p>
        </w:tc>
        <w:tc>
          <w:tcPr>
            <w:tcW w:type="dxa" w:w="2828"/>
            <w:vAlign w:val="center"/>
            <w:shd w:fill="EF4444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BUY NOW</w:t>
            </w:r>
          </w:p>
        </w:tc>
      </w:tr>
    </w:tbl>
    <w:sectPr w:rsidR="00FC693F" w:rsidRPr="0006063C" w:rsidSect="00034616"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