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222222"/>
          </w:tcPr>
          <w:p>
            <w:pPr>
              <w:jc w:val="center"/>
            </w:pPr>
            <w:r/>
            <w:r>
              <w:rPr>
                <w:b/>
                <w:color w:val="FFFFFF"/>
                <w:sz w:val="32"/>
              </w:rPr>
              <w:t>Grille de tarifs — Modèle simple</w:t>
            </w:r>
          </w:p>
        </w:tc>
      </w:tr>
      <w:tr>
        <w:tc>
          <w:tcPr>
            <w:tcW w:type="dxa" w:w="10540"/>
            <w:shd w:fill="F3F6FF"/>
          </w:tcPr>
          <w:p>
            <w:pPr>
              <w:jc w:val="center"/>
            </w:pPr>
            <w:r/>
            <w:r>
              <w:rPr>
                <w:b w:val="0"/>
                <w:color w:val="444444"/>
                <w:sz w:val="20"/>
              </w:rPr>
              <w:t>A4 portrait • Prix HT, TVA, TTC, remises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171"/>
        <w:gridCol w:w="1171"/>
        <w:gridCol w:w="1171"/>
        <w:gridCol w:w="1171"/>
        <w:gridCol w:w="1171"/>
        <w:gridCol w:w="1171"/>
        <w:gridCol w:w="1171"/>
        <w:gridCol w:w="1171"/>
        <w:gridCol w:w="1171"/>
      </w:tblGrid>
      <w:tr>
        <w:tc>
          <w:tcPr>
            <w:tcW w:type="dxa" w:w="1171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Réf.</w:t>
            </w:r>
          </w:p>
        </w:tc>
        <w:tc>
          <w:tcPr>
            <w:tcW w:type="dxa" w:w="1171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Produit / Prestation</w:t>
            </w:r>
          </w:p>
        </w:tc>
        <w:tc>
          <w:tcPr>
            <w:tcW w:type="dxa" w:w="1171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Unité</w:t>
            </w:r>
          </w:p>
        </w:tc>
        <w:tc>
          <w:tcPr>
            <w:tcW w:type="dxa" w:w="1171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Prix HT</w:t>
            </w:r>
          </w:p>
        </w:tc>
        <w:tc>
          <w:tcPr>
            <w:tcW w:type="dxa" w:w="1171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TVA %</w:t>
            </w:r>
          </w:p>
        </w:tc>
        <w:tc>
          <w:tcPr>
            <w:tcW w:type="dxa" w:w="1171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Prix TTC</w:t>
            </w:r>
          </w:p>
        </w:tc>
        <w:tc>
          <w:tcPr>
            <w:tcW w:type="dxa" w:w="1171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Remise %</w:t>
            </w:r>
          </w:p>
        </w:tc>
        <w:tc>
          <w:tcPr>
            <w:tcW w:type="dxa" w:w="1171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Prix Net TTC</w:t>
            </w:r>
          </w:p>
        </w:tc>
        <w:tc>
          <w:tcPr>
            <w:tcW w:type="dxa" w:w="1171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Nom du produit / prestation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Unité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20%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☐ Promo BF  ☐ Prix permanent</w:t>
            </w:r>
          </w:p>
        </w:tc>
      </w:tr>
      <w:tr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Nom du produit / prestation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Unité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20%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☐ Promo BF  ☐ Prix permanent</w:t>
            </w:r>
          </w:p>
        </w:tc>
      </w:tr>
      <w:tr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Nom du produit / prestation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Unité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20%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☐ Promo BF  ☐ Prix permanent</w:t>
            </w:r>
          </w:p>
        </w:tc>
      </w:tr>
      <w:tr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Nom du produit / prestation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Unité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20%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☐ Promo BF  ☐ Prix permanent</w:t>
            </w:r>
          </w:p>
        </w:tc>
      </w:tr>
      <w:tr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Nom du produit / prestation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Unité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20%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☐ Promo BF  ☐ Prix permanent</w:t>
            </w:r>
          </w:p>
        </w:tc>
      </w:tr>
      <w:tr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Nom du produit / prestation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Unité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20%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☐ Promo BF  ☐ Prix permanent</w:t>
            </w:r>
          </w:p>
        </w:tc>
      </w:tr>
      <w:tr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Nom du produit / prestation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Unité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20%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☐ Promo BF  ☐ Prix permanent</w:t>
            </w:r>
          </w:p>
        </w:tc>
      </w:tr>
      <w:tr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Nom du produit / prestation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Unité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20%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☐ Promo BF  ☐ Prix permanent</w:t>
            </w:r>
          </w:p>
        </w:tc>
      </w:tr>
      <w:tr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Nom du produit / prestation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Unité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20%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☐ Promo BF  ☐ Prix permanent</w:t>
            </w:r>
          </w:p>
        </w:tc>
      </w:tr>
      <w:tr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Nom du produit / prestation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Unité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20%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1171"/>
          </w:tcPr>
          <w:p>
            <w:r/>
            <w:r>
              <w:rPr>
                <w:b w:val="0"/>
                <w:sz w:val="20"/>
              </w:rPr>
              <w:t>☐ Promo BF  ☐ Prix permanent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Modèles de tarification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