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DE RÉVISION — DÉPLIANT</w:t>
      </w:r>
    </w:p>
    <w:p>
      <w:pPr>
        <w:jc w:val="center"/>
      </w:pPr>
      <w:r>
        <w:rPr>
          <w:color w:val="6E6E6E"/>
          <w:sz w:val="20"/>
        </w:rPr>
        <w:t>A4 paysage, 2 volets à plier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739"/>
        <w:gridCol w:w="7739"/>
      </w:tblGrid>
      <w:tr>
        <w:tc>
          <w:tcPr>
            <w:tcW w:type="dxa" w:w="8050"/>
          </w:tcPr>
          <w:p>
            <w:r>
              <w:rPr>
                <w:b/>
                <w:color w:val="0EA5A1"/>
                <w:sz w:val="24"/>
              </w:rPr>
              <w:t>VOLET 1 — Concepts &amp; Méthode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683"/>
              <w:gridCol w:w="2683"/>
              <w:gridCol w:w="2683"/>
            </w:tblGrid>
            <w:tr>
              <w:tc>
                <w:tcPr>
                  <w:tcW w:type="dxa" w:w="2683"/>
                </w:tcPr>
                <w:p>
                  <w:r>
                    <w:rPr>
                      <w:b/>
                      <w:color w:val="0EA5A1"/>
                    </w:rPr>
                    <w:t>Sujet</w:t>
                  </w:r>
                </w:p>
              </w:tc>
              <w:tc>
                <w:tcPr>
                  <w:tcW w:type="dxa" w:w="2683"/>
                </w:tcPr>
                <w:p>
                  <w:r>
                    <w:rPr>
                      <w:b/>
                      <w:color w:val="0EA5A1"/>
                    </w:rPr>
                    <w:t>Référence</w:t>
                  </w:r>
                </w:p>
              </w:tc>
              <w:tc>
                <w:tcPr>
                  <w:tcW w:type="dxa" w:w="2683"/>
                </w:tcPr>
                <w:p>
                  <w:r>
                    <w:rPr>
                      <w:b/>
                      <w:color w:val="0EA5A1"/>
                    </w:rPr>
                    <w:t>Date</w:t>
                  </w:r>
                </w:p>
              </w:tc>
            </w:tr>
            <w:tr>
              <w:tc>
                <w:tcPr>
                  <w:tcW w:type="dxa" w:w="2683"/>
                </w:tcPr>
                <w:p>
                  <w:r/>
                </w:p>
              </w:tc>
              <w:tc>
                <w:tcPr>
                  <w:tcW w:type="dxa" w:w="2683"/>
                </w:tcPr>
                <w:p>
                  <w:r/>
                </w:p>
              </w:tc>
              <w:tc>
                <w:tcPr>
                  <w:tcW w:type="dxa" w:w="2683"/>
                </w:tcPr>
                <w:p>
                  <w:r/>
                </w:p>
              </w:tc>
            </w:tr>
          </w:tbl>
          <w:p/>
          <w:p>
            <w:r>
              <w:rPr>
                <w:b/>
                <w:color w:val="0EA5A1"/>
              </w:rPr>
              <w:t>Notions clés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025"/>
              <w:gridCol w:w="4025"/>
            </w:tblGrid>
            <w:tr>
              <w:tc>
                <w:tcPr>
                  <w:tcW w:type="dxa" w:w="4025"/>
                </w:tcPr>
                <w:p>
                  <w:r>
                    <w:rPr>
                      <w:b/>
                      <w:color w:val="0EA5A1"/>
                    </w:rPr>
                    <w:t>Notion</w:t>
                  </w:r>
                </w:p>
              </w:tc>
              <w:tc>
                <w:tcPr>
                  <w:tcW w:type="dxa" w:w="4025"/>
                </w:tcPr>
                <w:p>
                  <w:r>
                    <w:rPr>
                      <w:b/>
                      <w:color w:val="0EA5A1"/>
                    </w:rPr>
                    <w:t>Définition / repère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</w:tr>
          </w:tbl>
          <w:p/>
          <w:p>
            <w:r>
              <w:rPr>
                <w:b/>
                <w:color w:val="0EA5A1"/>
              </w:rPr>
              <w:t>Méthode (1→2→3)</w:t>
            </w:r>
          </w:p>
          <w:p>
            <w:r>
              <w:t xml:space="preserve">1) </w:t>
            </w:r>
          </w:p>
          <w:p>
            <w:r>
              <w:t xml:space="preserve">2) </w:t>
            </w:r>
          </w:p>
          <w:p>
            <w:r>
              <w:t xml:space="preserve">3) </w:t>
            </w:r>
          </w:p>
          <w:p>
            <w:r>
              <w:rPr>
                <w:b/>
                <w:color w:val="0EA5A1"/>
              </w:rPr>
              <w:t>Schéma / Carte mentale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8050"/>
            </w:tblGrid>
            <w:tr>
              <w:tc>
                <w:tcPr>
                  <w:tcW w:type="dxa" w:w="8050"/>
                </w:tcPr>
                <w:p>
                  <w:r/>
                </w:p>
              </w:tc>
            </w:tr>
            <w:tr>
              <w:tc>
                <w:tcPr>
                  <w:tcW w:type="dxa" w:w="8050"/>
                </w:tcPr>
                <w:p>
                  <w:r/>
                </w:p>
              </w:tc>
            </w:tr>
            <w:tr>
              <w:tc>
                <w:tcPr>
                  <w:tcW w:type="dxa" w:w="8050"/>
                </w:tcPr>
                <w:p>
                  <w:r/>
                </w:p>
              </w:tc>
            </w:tr>
            <w:tr>
              <w:tc>
                <w:tcPr>
                  <w:tcW w:type="dxa" w:w="8050"/>
                </w:tcPr>
                <w:p>
                  <w:r/>
                </w:p>
              </w:tc>
            </w:tr>
            <w:tr>
              <w:tc>
                <w:tcPr>
                  <w:tcW w:type="dxa" w:w="8050"/>
                </w:tcPr>
                <w:p>
                  <w:r/>
                </w:p>
              </w:tc>
            </w:tr>
          </w:tbl>
          <w:p/>
        </w:tc>
        <w:tc>
          <w:tcPr>
            <w:tcW w:type="dxa" w:w="8050"/>
          </w:tcPr>
          <w:p>
            <w:r>
              <w:rPr>
                <w:b/>
                <w:color w:val="0EA5A1"/>
                <w:sz w:val="24"/>
              </w:rPr>
              <w:t>VOLET 2 — Pratique &amp; Suivi</w:t>
            </w:r>
          </w:p>
          <w:p>
            <w:r>
              <w:rPr>
                <w:b/>
                <w:color w:val="0EA5A1"/>
              </w:rPr>
              <w:t>Exemples</w:t>
            </w:r>
          </w:p>
          <w:p>
            <w:r>
              <w:t>Exemple 1 :</w:t>
            </w:r>
          </w:p>
          <w:p>
            <w:r>
              <w:t>…</w:t>
            </w:r>
          </w:p>
          <w:p>
            <w:r>
              <w:t>Exemple 2 :</w:t>
            </w:r>
          </w:p>
          <w:p>
            <w:r>
              <w:t>…</w:t>
            </w:r>
          </w:p>
          <w:p>
            <w:r>
              <w:rPr>
                <w:b/>
                <w:color w:val="0EA5A1"/>
              </w:rPr>
              <w:t>Auto‑test</w:t>
            </w:r>
          </w:p>
          <w:p>
            <w:r>
              <w:t xml:space="preserve">1. </w:t>
            </w:r>
            <w:r>
              <w:t>☐ A   ☐ B   ☐ C   ☐ D</w:t>
            </w:r>
          </w:p>
          <w:p>
            <w:r>
              <w:t xml:space="preserve">2. </w:t>
            </w:r>
            <w:r>
              <w:t>☐ A   ☐ B   ☐ C   ☐ D</w:t>
            </w:r>
          </w:p>
          <w:p>
            <w:r>
              <w:t xml:space="preserve">3. </w:t>
            </w:r>
            <w:r>
              <w:t>☐ A   ☐ B   ☐ C   ☐ D</w:t>
            </w:r>
          </w:p>
          <w:p>
            <w:r>
              <w:t xml:space="preserve">4. </w:t>
            </w:r>
            <w:r>
              <w:t>☐ A   ☐ B   ☐ C   ☐ D</w:t>
            </w:r>
          </w:p>
          <w:p>
            <w:r>
              <w:rPr>
                <w:b/>
                <w:color w:val="0EA5A1"/>
              </w:rPr>
              <w:t>Pièges → Astuces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025"/>
              <w:gridCol w:w="4025"/>
            </w:tblGrid>
            <w:tr>
              <w:tc>
                <w:tcPr>
                  <w:tcW w:type="dxa" w:w="4025"/>
                </w:tcPr>
                <w:p>
                  <w:r>
                    <w:rPr>
                      <w:b/>
                      <w:color w:val="0EA5A1"/>
                    </w:rPr>
                    <w:t>Piège</w:t>
                  </w:r>
                </w:p>
              </w:tc>
              <w:tc>
                <w:tcPr>
                  <w:tcW w:type="dxa" w:w="4025"/>
                </w:tcPr>
                <w:p>
                  <w:r>
                    <w:rPr>
                      <w:b/>
                      <w:color w:val="0EA5A1"/>
                    </w:rPr>
                    <w:t>Astuce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  <w:tc>
                <w:tcPr>
                  <w:tcW w:type="dxa" w:w="4025"/>
                </w:tcPr>
                <w:p>
                  <w:r>
                    <w:t>—</w:t>
                  </w:r>
                </w:p>
              </w:tc>
            </w:tr>
          </w:tbl>
          <w:p/>
          <w:p>
            <w:r>
              <w:rPr>
                <w:b/>
                <w:color w:val="0EA5A1"/>
              </w:rPr>
              <w:t>Répétition espacée &amp; Plan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610"/>
              <w:gridCol w:w="1610"/>
              <w:gridCol w:w="1610"/>
              <w:gridCol w:w="1610"/>
              <w:gridCol w:w="1610"/>
            </w:tblGrid>
            <w:tr>
              <w:tc>
                <w:tcPr>
                  <w:tcW w:type="dxa" w:w="1610"/>
                </w:tcPr>
                <w:p>
                  <w:r>
                    <w:rPr>
                      <w:b/>
                      <w:color w:val="0EA5A1"/>
                    </w:rPr>
                    <w:t>Notion</w:t>
                  </w:r>
                </w:p>
              </w:tc>
              <w:tc>
                <w:tcPr>
                  <w:tcW w:type="dxa" w:w="1610"/>
                </w:tcPr>
                <w:p>
                  <w:r>
                    <w:rPr>
                      <w:b/>
                      <w:color w:val="0EA5A1"/>
                    </w:rPr>
                    <w:t>J+1</w:t>
                  </w:r>
                </w:p>
              </w:tc>
              <w:tc>
                <w:tcPr>
                  <w:tcW w:type="dxa" w:w="1610"/>
                </w:tcPr>
                <w:p>
                  <w:r>
                    <w:rPr>
                      <w:b/>
                      <w:color w:val="0EA5A1"/>
                    </w:rPr>
                    <w:t>J+3</w:t>
                  </w:r>
                </w:p>
              </w:tc>
              <w:tc>
                <w:tcPr>
                  <w:tcW w:type="dxa" w:w="1610"/>
                </w:tcPr>
                <w:p>
                  <w:r>
                    <w:rPr>
                      <w:b/>
                      <w:color w:val="0EA5A1"/>
                    </w:rPr>
                    <w:t>J+7</w:t>
                  </w:r>
                </w:p>
              </w:tc>
              <w:tc>
                <w:tcPr>
                  <w:tcW w:type="dxa" w:w="1610"/>
                </w:tcPr>
                <w:p>
                  <w:r>
                    <w:rPr>
                      <w:b/>
                      <w:color w:val="0EA5A1"/>
                    </w:rPr>
                    <w:t>J+14</w:t>
                  </w:r>
                </w:p>
              </w:tc>
            </w:tr>
            <w:tr>
              <w:tc>
                <w:tcPr>
                  <w:tcW w:type="dxa" w:w="1610"/>
                </w:tcPr>
                <w:p>
                  <w:r>
                    <w:t>—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</w:tr>
            <w:tr>
              <w:tc>
                <w:tcPr>
                  <w:tcW w:type="dxa" w:w="1610"/>
                </w:tcPr>
                <w:p>
                  <w:r>
                    <w:t>—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</w:tr>
            <w:tr>
              <w:tc>
                <w:tcPr>
                  <w:tcW w:type="dxa" w:w="1610"/>
                </w:tcPr>
                <w:p>
                  <w:r>
                    <w:t>—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  <w:tc>
                <w:tcPr>
                  <w:tcW w:type="dxa" w:w="1610"/>
                </w:tcPr>
                <w:p>
                  <w:r>
                    <w:t>☐</w:t>
                  </w:r>
                </w:p>
              </w:tc>
            </w:tr>
          </w:tbl>
          <w:p/>
          <w:p>
            <w:r>
              <w:rPr>
                <w:b/>
                <w:color w:val="0EA5A1"/>
              </w:rPr>
              <w:t>Notes &amp; QR interne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4025"/>
              <w:gridCol w:w="4025"/>
            </w:tblGrid>
            <w:tr>
              <w:tc>
                <w:tcPr>
                  <w:tcW w:type="dxa" w:w="4025"/>
                </w:tcPr>
                <w:p>
                  <w:r>
                    <w:rPr>
                      <w:b/>
                      <w:color w:val="0EA5A1"/>
                    </w:rPr>
                    <w:t>Notes</w:t>
                  </w:r>
                </w:p>
              </w:tc>
              <w:tc>
                <w:tcPr>
                  <w:tcW w:type="dxa" w:w="4025"/>
                </w:tcPr>
                <w:p>
                  <w:r>
                    <w:rPr>
                      <w:b/>
                      <w:color w:val="0EA5A1"/>
                    </w:rPr>
                    <w:t>Zone QR</w:t>
                  </w:r>
                </w:p>
              </w:tc>
            </w:tr>
            <w:tr>
              <w:tc>
                <w:tcPr>
                  <w:tcW w:type="dxa" w:w="4025"/>
                </w:tcPr>
                <w:p>
                  <w:r/>
                </w:p>
              </w:tc>
              <w:tc>
                <w:tcPr>
                  <w:tcW w:type="dxa" w:w="4025"/>
                </w:tcPr>
                <w:p>
                  <w:r/>
                </w:p>
              </w:tc>
            </w:tr>
            <w:tr>
              <w:tc>
                <w:tcPr>
                  <w:tcW w:type="dxa" w:w="4025"/>
                </w:tcPr>
                <w:p>
                  <w:r/>
                </w:p>
              </w:tc>
              <w:tc>
                <w:tcPr>
                  <w:tcW w:type="dxa" w:w="4025"/>
                </w:tcPr>
                <w:p>
                  <w:r/>
                </w:p>
              </w:tc>
            </w:tr>
          </w:tbl>
          <w:p/>
        </w:tc>
      </w:tr>
    </w:tbl>
    <w:p>
      <w:r>
        <w:rPr>
          <w:color w:val="6E6E6E"/>
        </w:rPr>
        <w:t>⟂ Indication : plier au milieu (séparation entre les deux volets).</w:t>
      </w:r>
    </w:p>
    <w:sectPr w:rsidR="00FC693F" w:rsidRPr="0006063C" w:rsidSect="00034616">
      <w:headerReference w:type="default" r:id="rId9"/>
      <w:footerReference w:type="default" r:id="rId10"/>
      <w:pgSz w:w="16838" w:h="11906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0"/>
      </w:rPr>
      <w:t>FICHE DE RÉVISION — Dépliant 2 volets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