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de Révision Universitaire — Cursus Scientifique</w:t>
            </w:r>
            <w:r>
              <w:br/>
            </w:r>
            <w:r>
              <w:rPr>
                <w:color w:val="EBFFF5"/>
                <w:sz w:val="20"/>
              </w:rPr>
              <w:t>A4 • modèle polyvalent : formules, lois, méthodes, exercices, labo, révisions espacées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En‑tête du cours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814"/>
            <w:shd w:val="clear" w:color="auto" w:fill="E5E7EB"/>
          </w:tcPr>
          <w:p>
            <w:r>
              <w:t>Module/UE</w:t>
            </w:r>
          </w:p>
        </w:tc>
        <w:tc>
          <w:tcPr>
            <w:tcW w:type="dxa" w:w="3402"/>
            <w:shd w:val="clear" w:color="auto" w:fill="E5E7EB"/>
          </w:tcPr>
          <w:p>
            <w:r>
              <w:t>Chapitre/Thème</w:t>
            </w:r>
          </w:p>
        </w:tc>
        <w:tc>
          <w:tcPr>
            <w:tcW w:type="dxa" w:w="1814"/>
            <w:shd w:val="clear" w:color="auto" w:fill="E5E7EB"/>
          </w:tcPr>
          <w:p>
            <w:r>
              <w:t>Enseignant</w:t>
            </w:r>
          </w:p>
        </w:tc>
        <w:tc>
          <w:tcPr>
            <w:tcW w:type="dxa" w:w="1701"/>
            <w:shd w:val="clear" w:color="auto" w:fill="E5E7EB"/>
          </w:tcPr>
          <w:p>
            <w:r>
              <w:t>Semestre</w:t>
            </w:r>
          </w:p>
        </w:tc>
        <w:tc>
          <w:tcPr>
            <w:tcW w:type="dxa" w:w="1587"/>
            <w:shd w:val="clear" w:color="auto" w:fill="E5E7EB"/>
          </w:tcPr>
          <w:p>
            <w:r>
              <w:t>Date</w:t>
            </w:r>
          </w:p>
        </w:tc>
        <w:tc>
          <w:tcPr>
            <w:tcW w:type="dxa" w:w="2268"/>
            <w:shd w:val="clear" w:color="auto" w:fill="E5E7EB"/>
          </w:tcPr>
          <w:p>
            <w:r>
              <w:t>Mots‑clés</w:t>
            </w:r>
          </w:p>
        </w:tc>
      </w:tr>
      <w:tr>
        <w:tc>
          <w:tcPr>
            <w:tcW w:type="dxa" w:w="1814"/>
          </w:tcPr>
          <w:p>
            <w:r/>
          </w:p>
        </w:tc>
        <w:tc>
          <w:tcPr>
            <w:tcW w:type="dxa" w:w="3402"/>
          </w:tcPr>
          <w:p>
            <w:r/>
          </w:p>
        </w:tc>
        <w:tc>
          <w:tcPr>
            <w:tcW w:type="dxa" w:w="1814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587"/>
          </w:tcPr>
          <w:p>
            <w:r/>
          </w:p>
        </w:tc>
        <w:tc>
          <w:tcPr>
            <w:tcW w:type="dxa" w:w="2268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Carte du chapitre (objectifs &amp; prérequis)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2551"/>
            <w:shd w:val="clear" w:color="auto" w:fill="E5E7EB"/>
          </w:tcPr>
          <w:p>
            <w:r>
              <w:t>Objectifs d’apprentissage</w:t>
            </w:r>
          </w:p>
        </w:tc>
        <w:tc>
          <w:tcPr>
            <w:tcW w:type="dxa" w:w="7937"/>
          </w:tcPr>
          <w:p>
            <w:r/>
          </w:p>
        </w:tc>
      </w:tr>
      <w:tr>
        <w:tc>
          <w:tcPr>
            <w:tcW w:type="dxa" w:w="2551"/>
            <w:shd w:val="clear" w:color="auto" w:fill="E5E7EB"/>
          </w:tcPr>
          <w:p>
            <w:r>
              <w:t>Notions clés à maîtriser</w:t>
            </w:r>
          </w:p>
        </w:tc>
        <w:tc>
          <w:tcPr>
            <w:tcW w:type="dxa" w:w="7937"/>
          </w:tcPr>
          <w:p>
            <w:r/>
          </w:p>
        </w:tc>
      </w:tr>
      <w:tr>
        <w:tc>
          <w:tcPr>
            <w:tcW w:type="dxa" w:w="2551"/>
            <w:shd w:val="clear" w:color="auto" w:fill="E5E7EB"/>
          </w:tcPr>
          <w:p>
            <w:r>
              <w:t>Prérequis (rappels)</w:t>
            </w:r>
          </w:p>
        </w:tc>
        <w:tc>
          <w:tcPr>
            <w:tcW w:type="dxa" w:w="7937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Formules essentielles (à connaître + vérifier)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2"/>
        <w:gridCol w:w="1442"/>
        <w:gridCol w:w="1442"/>
        <w:gridCol w:w="1442"/>
        <w:gridCol w:w="1442"/>
        <w:gridCol w:w="1442"/>
        <w:gridCol w:w="1442"/>
      </w:tblGrid>
      <w:tr>
        <w:tc>
          <w:tcPr>
            <w:tcW w:type="dxa" w:w="567"/>
            <w:shd w:val="clear" w:color="auto" w:fill="E5E7EB"/>
          </w:tcPr>
          <w:p>
            <w:r>
              <w:t>#</w:t>
            </w:r>
          </w:p>
        </w:tc>
        <w:tc>
          <w:tcPr>
            <w:tcW w:type="dxa" w:w="2154"/>
            <w:shd w:val="clear" w:color="auto" w:fill="E5E7EB"/>
          </w:tcPr>
          <w:p>
            <w:r>
              <w:t>Grandeur/Symbole</w:t>
            </w:r>
          </w:p>
        </w:tc>
        <w:tc>
          <w:tcPr>
            <w:tcW w:type="dxa" w:w="3288"/>
            <w:shd w:val="clear" w:color="auto" w:fill="E5E7EB"/>
          </w:tcPr>
          <w:p>
            <w:r>
              <w:t>Expression</w:t>
            </w:r>
          </w:p>
        </w:tc>
        <w:tc>
          <w:tcPr>
            <w:tcW w:type="dxa" w:w="1814"/>
            <w:shd w:val="clear" w:color="auto" w:fill="E5E7EB"/>
          </w:tcPr>
          <w:p>
            <w:r>
              <w:t>Unités (SI)</w:t>
            </w:r>
          </w:p>
        </w:tc>
        <w:tc>
          <w:tcPr>
            <w:tcW w:type="dxa" w:w="2381"/>
            <w:shd w:val="clear" w:color="auto" w:fill="E5E7EB"/>
          </w:tcPr>
          <w:p>
            <w:r>
              <w:t>Conditions d’application</w:t>
            </w:r>
          </w:p>
        </w:tc>
        <w:tc>
          <w:tcPr>
            <w:tcW w:type="dxa" w:w="2381"/>
            <w:shd w:val="clear" w:color="auto" w:fill="E5E7EB"/>
          </w:tcPr>
          <w:p>
            <w:r>
              <w:t>Vérif. dimensionnelle</w:t>
            </w:r>
          </w:p>
        </w:tc>
        <w:tc>
          <w:tcPr>
            <w:tcW w:type="dxa" w:w="2381"/>
            <w:shd w:val="clear" w:color="auto" w:fill="E5E7EB"/>
          </w:tcPr>
          <w:p>
            <w:r>
              <w:t>Remarques / limites</w:t>
            </w:r>
          </w:p>
        </w:tc>
      </w:tr>
      <w:tr>
        <w:tc>
          <w:tcPr>
            <w:tcW w:type="dxa" w:w="1442"/>
          </w:tcPr>
          <w:p>
            <w:r>
              <w:t>1</w:t>
            </w:r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</w:tr>
      <w:tr>
        <w:tc>
          <w:tcPr>
            <w:tcW w:type="dxa" w:w="1442"/>
          </w:tcPr>
          <w:p>
            <w:r>
              <w:t>2</w:t>
            </w:r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</w:tr>
      <w:tr>
        <w:tc>
          <w:tcPr>
            <w:tcW w:type="dxa" w:w="1442"/>
          </w:tcPr>
          <w:p>
            <w:r>
              <w:t>3</w:t>
            </w:r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</w:tr>
      <w:tr>
        <w:tc>
          <w:tcPr>
            <w:tcW w:type="dxa" w:w="1442"/>
          </w:tcPr>
          <w:p>
            <w:r>
              <w:t>4</w:t>
            </w:r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</w:tr>
      <w:tr>
        <w:tc>
          <w:tcPr>
            <w:tcW w:type="dxa" w:w="1442"/>
          </w:tcPr>
          <w:p>
            <w:r>
              <w:t>5</w:t>
            </w:r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</w:tr>
      <w:tr>
        <w:tc>
          <w:tcPr>
            <w:tcW w:type="dxa" w:w="1442"/>
          </w:tcPr>
          <w:p>
            <w:r>
              <w:t>6</w:t>
            </w:r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  <w:tc>
          <w:tcPr>
            <w:tcW w:type="dxa" w:w="1442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Lois / Théorèmes / Principes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381"/>
            <w:shd w:val="clear" w:color="auto" w:fill="E5E7EB"/>
          </w:tcPr>
          <w:p>
            <w:r>
              <w:t>Nom</w:t>
            </w:r>
          </w:p>
        </w:tc>
        <w:tc>
          <w:tcPr>
            <w:tcW w:type="dxa" w:w="3855"/>
            <w:shd w:val="clear" w:color="auto" w:fill="E5E7EB"/>
          </w:tcPr>
          <w:p>
            <w:r>
              <w:t>Énoncé (forme courte)</w:t>
            </w:r>
          </w:p>
        </w:tc>
        <w:tc>
          <w:tcPr>
            <w:tcW w:type="dxa" w:w="2381"/>
            <w:shd w:val="clear" w:color="auto" w:fill="E5E7EB"/>
          </w:tcPr>
          <w:p>
            <w:r>
              <w:t>Hypothèses</w:t>
            </w:r>
          </w:p>
        </w:tc>
        <w:tc>
          <w:tcPr>
            <w:tcW w:type="dxa" w:w="2381"/>
            <w:shd w:val="clear" w:color="auto" w:fill="E5E7EB"/>
          </w:tcPr>
          <w:p>
            <w:r>
              <w:t>Portée / Domaine</w:t>
            </w:r>
          </w:p>
        </w:tc>
        <w:tc>
          <w:tcPr>
            <w:tcW w:type="dxa" w:w="2381"/>
            <w:shd w:val="clear" w:color="auto" w:fill="E5E7EB"/>
          </w:tcPr>
          <w:p>
            <w:r>
              <w:t>Conséquences</w:t>
            </w:r>
          </w:p>
        </w:tc>
        <w:tc>
          <w:tcPr>
            <w:tcW w:type="dxa" w:w="1984"/>
            <w:shd w:val="clear" w:color="auto" w:fill="E5E7EB"/>
          </w:tcPr>
          <w:p>
            <w:r>
              <w:t>Limites/cas particuliers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Méthodologie de résolution (algorithme)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1. Traduire l’énoncé → schéma + données (unités SI)</w:t>
            </w:r>
          </w:p>
        </w:tc>
      </w:tr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2. Identifier la grandeur cible et les relations utiles</w:t>
            </w:r>
          </w:p>
        </w:tc>
      </w:tr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3. Choisir le modèle (hypothèses explicites)</w:t>
            </w:r>
          </w:p>
        </w:tc>
      </w:tr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4. Équations → isoler la variable (ordre de calculs)</w:t>
            </w:r>
          </w:p>
        </w:tc>
      </w:tr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5. Vérif. dimensionnelle et cohérence des unités</w:t>
            </w:r>
          </w:p>
        </w:tc>
      </w:tr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6. Application numérique (arrondi, chiffres significatifs)</w:t>
            </w:r>
          </w:p>
        </w:tc>
      </w:tr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7. Analyse du résultat (ordre de grandeur, limites)</w:t>
            </w:r>
          </w:p>
        </w:tc>
      </w:tr>
      <w:tr>
        <w:tc>
          <w:tcPr>
            <w:tcW w:type="dxa" w:w="680"/>
          </w:tcPr>
          <w:p>
            <w:r/>
          </w:p>
        </w:tc>
        <w:tc>
          <w:tcPr>
            <w:tcW w:type="dxa" w:w="9638"/>
          </w:tcPr>
          <w:p>
            <w:r>
              <w:t>☐ 8. Variante / sensibilité (que se passe‑t‑il si … ?)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Problèmes classiques — patrons d’exercice (x3)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948"/>
            <w:shd w:val="clear" w:color="auto" w:fill="E5E7EB"/>
          </w:tcPr>
          <w:p>
            <w:r>
              <w:t>Énoncé‑type</w:t>
            </w:r>
          </w:p>
        </w:tc>
        <w:tc>
          <w:tcPr>
            <w:tcW w:type="dxa" w:w="2381"/>
            <w:shd w:val="clear" w:color="auto" w:fill="E5E7EB"/>
          </w:tcPr>
          <w:p>
            <w:r>
              <w:t>Données (SI)</w:t>
            </w:r>
          </w:p>
        </w:tc>
        <w:tc>
          <w:tcPr>
            <w:tcW w:type="dxa" w:w="2381"/>
            <w:shd w:val="clear" w:color="auto" w:fill="E5E7EB"/>
          </w:tcPr>
          <w:p>
            <w:r>
              <w:t>Schéma (à main levée)</w:t>
            </w:r>
          </w:p>
        </w:tc>
        <w:tc>
          <w:tcPr>
            <w:tcW w:type="dxa" w:w="2835"/>
            <w:shd w:val="clear" w:color="auto" w:fill="E5E7EB"/>
          </w:tcPr>
          <w:p>
            <w:r>
              <w:t>Stratégie / équations</w:t>
            </w:r>
          </w:p>
        </w:tc>
        <w:tc>
          <w:tcPr>
            <w:tcW w:type="dxa" w:w="2381"/>
            <w:shd w:val="clear" w:color="auto" w:fill="E5E7EB"/>
          </w:tcPr>
          <w:p>
            <w:r>
              <w:t>Erreurs fréquentes</w:t>
            </w:r>
          </w:p>
        </w:tc>
        <w:tc>
          <w:tcPr>
            <w:tcW w:type="dxa" w:w="2381"/>
            <w:shd w:val="clear" w:color="auto" w:fill="E5E7EB"/>
          </w:tcPr>
          <w:p>
            <w:r>
              <w:t>Résultat &amp; unité</w:t>
            </w:r>
          </w:p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  <w:tr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  <w:tc>
          <w:tcPr>
            <w:tcW w:type="dxa" w:w="1682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Exemples guidés (pas à pas)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c>
          <w:tcPr>
            <w:tcW w:type="dxa" w:w="3402"/>
            <w:shd w:val="clear" w:color="auto" w:fill="E5E7EB"/>
          </w:tcPr>
          <w:p>
            <w:r>
              <w:t>Problème</w:t>
            </w:r>
          </w:p>
        </w:tc>
        <w:tc>
          <w:tcPr>
            <w:tcW w:type="dxa" w:w="3402"/>
            <w:shd w:val="clear" w:color="auto" w:fill="E5E7EB"/>
          </w:tcPr>
          <w:p>
            <w:r>
              <w:t>Démarche détaillée</w:t>
            </w:r>
          </w:p>
        </w:tc>
        <w:tc>
          <w:tcPr>
            <w:tcW w:type="dxa" w:w="3402"/>
            <w:shd w:val="clear" w:color="auto" w:fill="E5E7EB"/>
          </w:tcPr>
          <w:p>
            <w:r>
              <w:t>Calculs (intermédiaires)</w:t>
            </w:r>
          </w:p>
        </w:tc>
        <w:tc>
          <w:tcPr>
            <w:tcW w:type="dxa" w:w="2381"/>
            <w:shd w:val="clear" w:color="auto" w:fill="E5E7EB"/>
          </w:tcPr>
          <w:p>
            <w:r>
              <w:t>Conclusion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Schémas / Graphiques à mémoriser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669"/>
          </w:tcPr>
          <w:p>
            <w:r>
              <w:t>Schéma 1 (axes, légendes, conventions)</w:t>
            </w:r>
          </w:p>
        </w:tc>
        <w:tc>
          <w:tcPr>
            <w:tcW w:type="dxa" w:w="4649"/>
          </w:tcPr>
          <w:p>
            <w:r>
              <w:t>Schéma 2 (courbe caractéristique, pente)</w:t>
            </w:r>
          </w:p>
        </w:tc>
      </w:tr>
      <w:tr>
        <w:tc>
          <w:tcPr>
            <w:tcW w:type="dxa" w:w="5669"/>
          </w:tcPr>
          <w:p>
            <w:r>
              <w:t>Schéma 3 (montage expérimental / diagramme)</w:t>
            </w:r>
          </w:p>
        </w:tc>
        <w:tc>
          <w:tcPr>
            <w:tcW w:type="dxa" w:w="4649"/>
          </w:tcPr>
          <w:p>
            <w:r>
              <w:t>Schéma 4 (loi empirique / asymptotes)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Laboratoire — protocole &amp; traitement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2"/>
        <w:gridCol w:w="1442"/>
        <w:gridCol w:w="1442"/>
        <w:gridCol w:w="1442"/>
        <w:gridCol w:w="1442"/>
        <w:gridCol w:w="1442"/>
        <w:gridCol w:w="1442"/>
      </w:tblGrid>
      <w:tr>
        <w:tc>
          <w:tcPr>
            <w:tcW w:type="dxa" w:w="2835"/>
            <w:shd w:val="clear" w:color="auto" w:fill="E5E7EB"/>
          </w:tcPr>
          <w:p>
            <w:r>
              <w:t>Manipulation / objectif</w:t>
            </w:r>
          </w:p>
        </w:tc>
        <w:tc>
          <w:tcPr>
            <w:tcW w:type="dxa" w:w="2948"/>
            <w:shd w:val="clear" w:color="auto" w:fill="E5E7EB"/>
          </w:tcPr>
          <w:p>
            <w:r>
              <w:t>Matériel / sécurité</w:t>
            </w:r>
          </w:p>
        </w:tc>
        <w:tc>
          <w:tcPr>
            <w:tcW w:type="dxa" w:w="2381"/>
            <w:shd w:val="clear" w:color="auto" w:fill="E5E7EB"/>
          </w:tcPr>
          <w:p>
            <w:r>
              <w:t>Protocole (étapes)</w:t>
            </w:r>
          </w:p>
        </w:tc>
        <w:tc>
          <w:tcPr>
            <w:tcW w:type="dxa" w:w="2381"/>
            <w:shd w:val="clear" w:color="auto" w:fill="E5E7EB"/>
          </w:tcPr>
          <w:p>
            <w:r>
              <w:t>Mesures (table)</w:t>
            </w:r>
          </w:p>
        </w:tc>
        <w:tc>
          <w:tcPr>
            <w:tcW w:type="dxa" w:w="2381"/>
            <w:shd w:val="clear" w:color="auto" w:fill="E5E7EB"/>
          </w:tcPr>
          <w:p>
            <w:r>
              <w:t>Incertitudes (type A/B)</w:t>
            </w:r>
          </w:p>
        </w:tc>
        <w:tc>
          <w:tcPr>
            <w:tcW w:type="dxa" w:w="2381"/>
            <w:shd w:val="clear" w:color="auto" w:fill="E5E7EB"/>
          </w:tcPr>
          <w:p>
            <w:r>
              <w:t>Traitement (régression)</w:t>
            </w:r>
          </w:p>
        </w:tc>
        <w:tc>
          <w:tcPr>
            <w:tcW w:type="dxa" w:w="2381"/>
            <w:shd w:val="clear" w:color="auto" w:fill="E5E7EB"/>
          </w:tcPr>
          <w:p>
            <w:r>
              <w:t>Conclusion (validité)</w:t>
            </w:r>
          </w:p>
        </w:tc>
      </w:tr>
      <w:tr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  <w:tc>
          <w:tcPr>
            <w:tcW w:type="dxa" w:w="1442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Flashcards / QCM (révision active)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c>
          <w:tcPr>
            <w:tcW w:type="dxa" w:w="5102"/>
            <w:shd w:val="clear" w:color="auto" w:fill="E5E7EB"/>
          </w:tcPr>
          <w:p>
            <w:r>
              <w:t>Question / définition</w:t>
            </w:r>
          </w:p>
        </w:tc>
        <w:tc>
          <w:tcPr>
            <w:tcW w:type="dxa" w:w="5102"/>
            <w:shd w:val="clear" w:color="auto" w:fill="E5E7EB"/>
          </w:tcPr>
          <w:p>
            <w:r>
              <w:t>Réponse / démonstration courte</w:t>
            </w:r>
          </w:p>
        </w:tc>
        <w:tc>
          <w:tcPr>
            <w:tcW w:type="dxa" w:w="2268"/>
            <w:shd w:val="clear" w:color="auto" w:fill="E5E7EB"/>
          </w:tcPr>
          <w:p>
            <w:r>
              <w:t>Difficulté (1‑3)</w:t>
            </w:r>
          </w:p>
        </w:tc>
        <w:tc>
          <w:tcPr>
            <w:tcW w:type="dxa" w:w="2268"/>
            <w:shd w:val="clear" w:color="auto" w:fill="E5E7EB"/>
          </w:tcPr>
          <w:p>
            <w:r>
              <w:t>Vu ?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Révisions espacées (spaced repetition)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1247"/>
            <w:shd w:val="clear" w:color="auto" w:fill="E5E7EB"/>
          </w:tcPr>
          <w:p>
            <w:r>
              <w:t>Chap.</w:t>
            </w:r>
          </w:p>
        </w:tc>
        <w:tc>
          <w:tcPr>
            <w:tcW w:type="dxa" w:w="1814"/>
            <w:shd w:val="clear" w:color="auto" w:fill="E5E7EB"/>
          </w:tcPr>
          <w:p>
            <w:r>
              <w:t>J0</w:t>
            </w:r>
          </w:p>
        </w:tc>
        <w:tc>
          <w:tcPr>
            <w:tcW w:type="dxa" w:w="1814"/>
            <w:shd w:val="clear" w:color="auto" w:fill="E5E7EB"/>
          </w:tcPr>
          <w:p>
            <w:r>
              <w:t>J+1</w:t>
            </w:r>
          </w:p>
        </w:tc>
        <w:tc>
          <w:tcPr>
            <w:tcW w:type="dxa" w:w="1814"/>
            <w:shd w:val="clear" w:color="auto" w:fill="E5E7EB"/>
          </w:tcPr>
          <w:p>
            <w:r>
              <w:t>J+3</w:t>
            </w:r>
          </w:p>
        </w:tc>
        <w:tc>
          <w:tcPr>
            <w:tcW w:type="dxa" w:w="1814"/>
            <w:shd w:val="clear" w:color="auto" w:fill="E5E7EB"/>
          </w:tcPr>
          <w:p>
            <w:r>
              <w:t>J+7</w:t>
            </w:r>
          </w:p>
        </w:tc>
        <w:tc>
          <w:tcPr>
            <w:tcW w:type="dxa" w:w="1814"/>
            <w:shd w:val="clear" w:color="auto" w:fill="E5E7EB"/>
          </w:tcPr>
          <w:p>
            <w:r>
              <w:t>J+14</w:t>
            </w:r>
          </w:p>
        </w:tc>
        <w:tc>
          <w:tcPr>
            <w:tcW w:type="dxa" w:w="1814"/>
            <w:shd w:val="clear" w:color="auto" w:fill="E5E7EB"/>
          </w:tcPr>
          <w:p>
            <w:r>
              <w:t>J+30</w:t>
            </w:r>
          </w:p>
        </w:tc>
        <w:tc>
          <w:tcPr>
            <w:tcW w:type="dxa" w:w="2948"/>
            <w:shd w:val="clear" w:color="auto" w:fill="E5E7EB"/>
          </w:tcPr>
          <w:p>
            <w:r>
              <w:t>Notes</w:t>
            </w:r>
          </w:p>
        </w:tc>
      </w:tr>
      <w:tr>
        <w:tc>
          <w:tcPr>
            <w:tcW w:type="dxa" w:w="1247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2948"/>
          </w:tcPr>
          <w:p/>
        </w:tc>
      </w:tr>
      <w:tr>
        <w:tc>
          <w:tcPr>
            <w:tcW w:type="dxa" w:w="1261"/>
          </w:tcPr>
          <w:p>
            <w:r>
              <w:t>1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>
              <w:t>2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>
              <w:t>3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>
              <w:t>4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>
              <w:t>5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>
              <w:t>6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/>
          </w:p>
        </w:tc>
      </w:tr>
      <w:tr>
        <w:tc>
          <w:tcPr>
            <w:tcW w:type="dxa" w:w="1261"/>
          </w:tcPr>
          <w:p>
            <w:r>
              <w:t>7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>
              <w:t>☐</w:t>
            </w:r>
          </w:p>
        </w:tc>
        <w:tc>
          <w:tcPr>
            <w:tcW w:type="dxa" w:w="1261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Checklist de fin de chapitre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6803"/>
            <w:shd w:val="clear" w:color="auto" w:fill="E5E7EB"/>
          </w:tcPr>
          <w:p>
            <w:r>
              <w:t>Éléments à vérifier</w:t>
            </w:r>
          </w:p>
        </w:tc>
        <w:tc>
          <w:tcPr>
            <w:tcW w:type="dxa" w:w="3515"/>
            <w:shd w:val="clear" w:color="auto" w:fill="E5E7EB"/>
          </w:tcPr>
          <w:p>
            <w:r>
              <w:t>OK</w:t>
            </w:r>
          </w:p>
        </w:tc>
      </w:tr>
      <w:tr>
        <w:tc>
          <w:tcPr>
            <w:tcW w:type="dxa" w:w="5046"/>
          </w:tcPr>
          <w:p>
            <w:r>
              <w:t>☐ Je peux énoncer les définitions et lois principales</w:t>
            </w:r>
          </w:p>
        </w:tc>
        <w:tc>
          <w:tcPr>
            <w:tcW w:type="dxa" w:w="5046"/>
          </w:tcPr>
          <w:p>
            <w:r>
              <w:t>☐</w:t>
            </w:r>
          </w:p>
        </w:tc>
      </w:tr>
      <w:tr>
        <w:tc>
          <w:tcPr>
            <w:tcW w:type="dxa" w:w="5046"/>
          </w:tcPr>
          <w:p>
            <w:r>
              <w:t>☐ Je connais les limites d’application et hypothèses</w:t>
            </w:r>
          </w:p>
        </w:tc>
        <w:tc>
          <w:tcPr>
            <w:tcW w:type="dxa" w:w="5046"/>
          </w:tcPr>
          <w:p>
            <w:r>
              <w:t>☐</w:t>
            </w:r>
          </w:p>
        </w:tc>
      </w:tr>
      <w:tr>
        <w:tc>
          <w:tcPr>
            <w:tcW w:type="dxa" w:w="5046"/>
          </w:tcPr>
          <w:p>
            <w:r>
              <w:t>☐ Je résous 3 ex. types sans regarder le cours</w:t>
            </w:r>
          </w:p>
        </w:tc>
        <w:tc>
          <w:tcPr>
            <w:tcW w:type="dxa" w:w="5046"/>
          </w:tcPr>
          <w:p>
            <w:r>
              <w:t>☐</w:t>
            </w:r>
          </w:p>
        </w:tc>
      </w:tr>
      <w:tr>
        <w:tc>
          <w:tcPr>
            <w:tcW w:type="dxa" w:w="5046"/>
          </w:tcPr>
          <w:p>
            <w:r>
              <w:t>☐ Je sais vérifier les unités et ordres de grandeur</w:t>
            </w:r>
          </w:p>
        </w:tc>
        <w:tc>
          <w:tcPr>
            <w:tcW w:type="dxa" w:w="5046"/>
          </w:tcPr>
          <w:p>
            <w:r>
              <w:t>☐</w:t>
            </w:r>
          </w:p>
        </w:tc>
      </w:tr>
      <w:tr>
        <w:tc>
          <w:tcPr>
            <w:tcW w:type="dxa" w:w="5046"/>
          </w:tcPr>
          <w:p>
            <w:r>
              <w:t>☐ J’ai une fiche formules propre et cohérente</w:t>
            </w:r>
          </w:p>
        </w:tc>
        <w:tc>
          <w:tcPr>
            <w:tcW w:type="dxa" w:w="5046"/>
          </w:tcPr>
          <w:p>
            <w:r>
              <w:t>☐</w:t>
            </w:r>
          </w:p>
        </w:tc>
      </w:tr>
      <w:tr>
        <w:tc>
          <w:tcPr>
            <w:tcW w:type="dxa" w:w="5046"/>
          </w:tcPr>
          <w:p>
            <w:r>
              <w:t>☐ J’ai planifié les révisions J+1 / J+3 / J+7 / J+14 / J+30</w:t>
            </w:r>
          </w:p>
        </w:tc>
        <w:tc>
          <w:tcPr>
            <w:tcW w:type="dxa" w:w="5046"/>
          </w:tcPr>
          <w:p>
            <w:r>
              <w:t>☐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4"/>
              </w:rPr>
              <w:t>Bibliographie &amp; ressources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1814"/>
            <w:shd w:val="clear" w:color="auto" w:fill="E5E7EB"/>
          </w:tcPr>
          <w:p>
            <w:r>
              <w:t>Ouvrages / chapitres</w:t>
            </w:r>
          </w:p>
        </w:tc>
        <w:tc>
          <w:tcPr>
            <w:tcW w:type="dxa" w:w="8391"/>
          </w:tcPr>
          <w:p>
            <w:r/>
          </w:p>
        </w:tc>
      </w:tr>
      <w:tr>
        <w:tc>
          <w:tcPr>
            <w:tcW w:type="dxa" w:w="1814"/>
            <w:shd w:val="clear" w:color="auto" w:fill="E5E7EB"/>
          </w:tcPr>
          <w:p>
            <w:r>
              <w:t>Papiers / articles</w:t>
            </w:r>
          </w:p>
        </w:tc>
        <w:tc>
          <w:tcPr>
            <w:tcW w:type="dxa" w:w="8391"/>
          </w:tcPr>
          <w:p>
            <w:r/>
          </w:p>
        </w:tc>
      </w:tr>
      <w:tr>
        <w:tc>
          <w:tcPr>
            <w:tcW w:type="dxa" w:w="1814"/>
            <w:shd w:val="clear" w:color="auto" w:fill="E5E7EB"/>
          </w:tcPr>
          <w:p>
            <w:r>
              <w:t>Ressources (ex. simulateurs)</w:t>
            </w:r>
          </w:p>
        </w:tc>
        <w:tc>
          <w:tcPr>
            <w:tcW w:type="dxa" w:w="8391"/>
          </w:tcPr>
          <w:p>
            <w:r/>
          </w:p>
        </w:tc>
      </w:tr>
    </w:tbl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