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F4C81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Fiche pédagogique — Atelier d’écriture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969"/>
        <w:gridCol w:w="3969"/>
        <w:gridCol w:w="2835"/>
      </w:tblGrid>
      <w:tr>
        <w:tc>
          <w:tcPr>
            <w:tcW w:type="dxa" w:w="3289"/>
            <w:shd w:val="clear" w:color="auto" w:fill="E3F2FD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>
            <w:r>
              <w:t>Établissement / Organisme : ........................................</w:t>
            </w:r>
          </w:p>
        </w:tc>
        <w:tc>
          <w:tcPr>
            <w:tcW w:type="dxa" w:w="3289"/>
            <w:shd w:val="clear" w:color="auto" w:fill="E3F2FD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>
            <w:r>
              <w:t>Intitulé de l’atelier : ................................................</w:t>
            </w:r>
          </w:p>
        </w:tc>
        <w:tc>
          <w:tcPr>
            <w:tcW w:type="dxa" w:w="3289"/>
            <w:shd w:val="clear" w:color="auto" w:fill="E3F2FD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>
            <w:r>
              <w:t>Séance n° : ........ / Date : .......... / Durée : ......</w:t>
            </w:r>
          </w:p>
        </w:tc>
      </w:tr>
    </w:tbl>
    <w:p/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85"/>
        <w:gridCol w:w="6520"/>
      </w:tblGrid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Public visé (âge / niveau)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Effectif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Encadrant(s) / Rôle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Lieu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Prérequis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Compétences visées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Objectifs opérationnels (SMART)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Référentiels (si applicable)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685"/>
        <w:gridCol w:w="6520"/>
      </w:tblGrid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Matériel &amp; ressources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Sécurité &amp; RGPD (si prise d’images/sons)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</w:tbl>
    <w:p/>
    <w:p>
      <w:r>
        <w:rPr>
          <w:b/>
          <w:sz w:val="26"/>
        </w:rPr>
        <w:t>Déroulé de la séance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814"/>
        <w:gridCol w:w="1417"/>
        <w:gridCol w:w="3402"/>
        <w:gridCol w:w="1587"/>
        <w:gridCol w:w="1701"/>
        <w:gridCol w:w="1701"/>
      </w:tblGrid>
      <w:tr>
        <w:tc>
          <w:tcPr>
            <w:tcW w:type="dxa" w:w="1644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Étape</w:t>
            </w:r>
          </w:p>
        </w:tc>
        <w:tc>
          <w:tcPr>
            <w:tcW w:type="dxa" w:w="1644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Durée</w:t>
            </w:r>
          </w:p>
        </w:tc>
        <w:tc>
          <w:tcPr>
            <w:tcW w:type="dxa" w:w="1644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Consigne &amp; activités</w:t>
            </w:r>
          </w:p>
        </w:tc>
        <w:tc>
          <w:tcPr>
            <w:tcW w:type="dxa" w:w="1644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Modalités</w:t>
            </w:r>
          </w:p>
        </w:tc>
        <w:tc>
          <w:tcPr>
            <w:tcW w:type="dxa" w:w="1644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Supports</w:t>
            </w:r>
          </w:p>
        </w:tc>
        <w:tc>
          <w:tcPr>
            <w:tcW w:type="dxa" w:w="1644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Évaluation / traces</w:t>
            </w:r>
          </w:p>
        </w:tc>
      </w:tr>
      <w:tr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Accueil &amp; mise en route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Individuel / binôme / groupe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Observation, grilles, traces</w:t>
            </w:r>
          </w:p>
        </w:tc>
      </w:tr>
      <w:tr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Réactivation / échauffement créatif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Individuel / binôme / groupe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Observation, grilles, traces</w:t>
            </w:r>
          </w:p>
        </w:tc>
      </w:tr>
      <w:tr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Présentation de la consigne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Individuel / binôme / groupe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Observation, grilles, traces</w:t>
            </w:r>
          </w:p>
        </w:tc>
      </w:tr>
      <w:tr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Temps d’écriture guidée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Individuel / binôme / groupe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Observation, grilles, traces</w:t>
            </w:r>
          </w:p>
        </w:tc>
      </w:tr>
      <w:tr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Partage &amp; retours (pair feedback)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Individuel / binôme / groupe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Observation, grilles, traces</w:t>
            </w:r>
          </w:p>
        </w:tc>
      </w:tr>
      <w:tr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Améliorations / réécriture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Individuel / binôme / groupe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 xml:space="preserve"> </w:t>
            </w:r>
          </w:p>
        </w:tc>
        <w:tc>
          <w:tcPr>
            <w:tcW w:type="dxa" w:w="1644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Observation, grilles, traces</w:t>
            </w:r>
          </w:p>
        </w:tc>
      </w:tr>
    </w:tbl>
    <w:p/>
    <w:p>
      <w:r>
        <w:rPr>
          <w:b/>
          <w:sz w:val="26"/>
        </w:rPr>
        <w:t>Différenciation &amp; aménagements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2"/>
        <w:gridCol w:w="5102"/>
      </w:tblGrid>
      <w:tr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Soutien (scaffolding)</w:t>
            </w:r>
          </w:p>
        </w:tc>
        <w:tc>
          <w:tcPr>
            <w:tcW w:type="dxa" w:w="4933"/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>Enrichissement (pour les rapides)</w:t>
            </w:r>
          </w:p>
        </w:tc>
      </w:tr>
      <w:tr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  <w:tc>
          <w:tcPr>
            <w:tcW w:type="dxa" w:w="4933"/>
            <w:tcMar>
              <w:top w:w="80" w:type="dxa"/>
              <w:left w:w="120" w:type="dxa"/>
              <w:bottom w:w="80" w:type="dxa"/>
              <w:right w:w="120" w:type="dxa"/>
            </w:tcMar>
          </w:tcPr>
          <w:p>
            <w:r>
              <w:t xml:space="preserve"> </w:t>
            </w:r>
          </w:p>
        </w:tc>
      </w:tr>
    </w:tbl>
    <w:p/>
    <w:p>
      <w:r>
        <w:rPr>
          <w:b/>
          <w:sz w:val="26"/>
        </w:rPr>
        <w:t>Évaluation &amp; barème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685"/>
        <w:gridCol w:w="3685"/>
        <w:gridCol w:w="1134"/>
        <w:gridCol w:w="1134"/>
        <w:gridCol w:w="1134"/>
      </w:tblGrid>
      <w:tr>
        <w:tc>
          <w:tcPr>
            <w:tcW w:type="dxa" w:w="1973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Critère</w:t>
            </w:r>
          </w:p>
        </w:tc>
        <w:tc>
          <w:tcPr>
            <w:tcW w:type="dxa" w:w="1973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Indicateurs</w:t>
            </w:r>
          </w:p>
        </w:tc>
        <w:tc>
          <w:tcPr>
            <w:tcW w:type="dxa" w:w="1973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A</w:t>
            </w:r>
          </w:p>
        </w:tc>
        <w:tc>
          <w:tcPr>
            <w:tcW w:type="dxa" w:w="1973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B</w:t>
            </w:r>
          </w:p>
        </w:tc>
        <w:tc>
          <w:tcPr>
            <w:tcW w:type="dxa" w:w="1973"/>
            <w:shd w:val="clear" w:color="auto" w:fill="E3F2FD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C</w:t>
            </w:r>
          </w:p>
        </w:tc>
      </w:tr>
      <w:tr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Respect de la consigne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Le texte répond aux contraintes (forme, temps, point de vue…).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</w:tr>
      <w:tr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Structure du texte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Organisation claire (début, développement, chute).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</w:tr>
      <w:tr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Richesse lexicale &amp; style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Variété du vocabulaire, figures, rythme.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</w:tr>
      <w:tr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Orthographe &amp; grammaire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Erreurs limitées, accords maîtrisés.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</w:tr>
      <w:tr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Originalité &amp; sens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Point de vue singulier, cohérence du propos.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  <w:tc>
          <w:tcPr>
            <w:tcW w:type="dxa" w:w="197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t>☐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9866"/>
            <w:shd w:val="clear" w:color="auto" w:fill="F2F2F2"/>
            <w:tcMar>
              <w:top w:w="120" w:type="dxa"/>
              <w:left w:w="160" w:type="dxa"/>
              <w:bottom w:w="120" w:type="dxa"/>
              <w:right w:w="160" w:type="dxa"/>
            </w:tcMar>
          </w:tcPr>
          <w:p>
            <w:r>
              <w:t>Observations &amp; suivi (points forts, axes d’amélioration, suites à donner)</w:t>
            </w:r>
          </w:p>
        </w:tc>
      </w:tr>
      <w:tr>
        <w:tc>
          <w:tcPr>
            <w:tcW w:type="dxa" w:w="9866"/>
            <w:tcMar>
              <w:top w:w="120" w:type="dxa"/>
              <w:left w:w="160" w:type="dxa"/>
              <w:bottom w:w="120" w:type="dxa"/>
              <w:right w:w="160" w:type="dxa"/>
            </w:tcMar>
          </w:tcPr>
          <w:p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Modèle Fiche Pédagogique — Atelier d’écriture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