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 MÉDICAMENT — PERFUSION IV (Protocole rapide)</w:t>
      </w:r>
    </w:p>
    <w:p>
      <w:pPr>
        <w:jc w:val="center"/>
      </w:pPr>
      <w:r>
        <w:rPr>
          <w:i/>
        </w:rPr>
        <w:t>Reconstitution, dilution, débit, compatibilités &amp; surveillance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DCI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Nom commercial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Classe thérapeutique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Indications (résumé)</w:t>
            </w:r>
          </w:p>
        </w:tc>
      </w:tr>
      <w:tr>
        <w:tc>
          <w:tcPr>
            <w:tcW w:type="dxa" w:w="2551"/>
          </w:tcPr>
          <w:p>
            <w:r>
              <w:t>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</w:t>
            </w:r>
          </w:p>
        </w:tc>
        <w:tc>
          <w:tcPr>
            <w:tcW w:type="dxa" w:w="2551"/>
          </w:tcPr>
          <w:p>
            <w:r>
              <w:t>........................................................</w:t>
            </w:r>
          </w:p>
        </w:tc>
      </w:tr>
      <w:tr>
        <w:tc>
          <w:tcPr>
            <w:tcW w:type="dxa" w:w="2551"/>
            <w:shd w:fill="EFEFEF"/>
          </w:tcPr>
          <w:p>
            <w:r>
              <w:rPr>
                <w:b/>
              </w:rPr>
              <w:t>Présentation (poudre/solution)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Dosages disponibles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Lot / DLU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Référence interne</w:t>
            </w:r>
          </w:p>
        </w:tc>
      </w:tr>
      <w:tr>
        <w:tc>
          <w:tcPr>
            <w:tcW w:type="dxa" w:w="2551"/>
          </w:tcPr>
          <w:p>
            <w:r>
              <w:t>................................</w:t>
            </w:r>
          </w:p>
        </w:tc>
        <w:tc>
          <w:tcPr>
            <w:tcW w:type="dxa" w:w="2551"/>
          </w:tcPr>
          <w:p>
            <w:r>
              <w:t>................................</w:t>
            </w:r>
          </w:p>
        </w:tc>
        <w:tc>
          <w:tcPr>
            <w:tcW w:type="dxa" w:w="2551"/>
          </w:tcPr>
          <w:p>
            <w:r>
              <w:t>....../....../........</w:t>
            </w:r>
          </w:p>
        </w:tc>
        <w:tc>
          <w:tcPr>
            <w:tcW w:type="dxa" w:w="2551"/>
          </w:tcPr>
          <w:p>
            <w:r>
              <w:t>PROC-MED-.... v....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Reconstitution &amp; Dilution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Débit / Durée / Matériel</w:t>
            </w:r>
          </w:p>
        </w:tc>
      </w:tr>
      <w:tr>
        <w:tc>
          <w:tcPr>
            <w:tcW w:type="dxa" w:w="5103"/>
          </w:tcPr>
          <w:p>
            <w:r>
              <w:t>Solvant : ....................  |  Volume reconstitution : .... ml</w:t>
              <w:br/>
              <w:t>Concentration cible : .... mg/ml  |  Volume final perfusion : .... ml</w:t>
              <w:br/>
              <w:t>Compatibilités Y-site : ☐ Oui ☐ Non  |  Incompatibilités : ....................</w:t>
              <w:br/>
              <w:t>Stabilité après reconstitution : .... h  |  Lumière : ☐ Protéger ☐ Non</w:t>
            </w:r>
          </w:p>
        </w:tc>
        <w:tc>
          <w:tcPr>
            <w:tcW w:type="dxa" w:w="5103"/>
          </w:tcPr>
          <w:p>
            <w:r>
              <w:t>Débit : .... ml/h  |  Durée : .... min/h</w:t>
              <w:br/>
              <w:t>Voie : ☐ VVP ☐ VVC  |  Dispositif : ☐ PSE ☐ Pompe ☐ Gravité</w:t>
              <w:br/>
              <w:t>Filtre : ☐ Oui (.... µm) ☐ Non  |  Rinçage ligne : ☐ Oui ☐ Non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FEFEF"/>
          </w:tcPr>
          <w:p>
            <w:r>
              <w:rPr>
                <w:b/>
              </w:rPr>
              <w:t>Surveillance &amp; Sécurité</w:t>
            </w:r>
          </w:p>
        </w:tc>
        <w:tc>
          <w:tcPr>
            <w:tcW w:type="dxa" w:w="5103"/>
            <w:shd w:fill="EFEFEF"/>
          </w:tcPr>
          <w:p>
            <w:r>
              <w:rPr>
                <w:b/>
              </w:rPr>
              <w:t>EI / Conduite à tenir</w:t>
            </w:r>
          </w:p>
        </w:tc>
      </w:tr>
      <w:tr>
        <w:tc>
          <w:tcPr>
            <w:tcW w:type="dxa" w:w="5103"/>
          </w:tcPr>
          <w:p>
            <w:r>
              <w:t>Avant : 5B + allergies + voie fonctionnelle</w:t>
              <w:br/>
              <w:t>Pendant : TA/FC/SpO₂/DLR selon protocole, surveillance site (rougeur, infiltration)</w:t>
              <w:br/>
              <w:t>Après : rinçage si nécessaire, état clinique noté</w:t>
              <w:br/>
            </w:r>
          </w:p>
        </w:tc>
        <w:tc>
          <w:tcPr>
            <w:tcW w:type="dxa" w:w="5103"/>
          </w:tcPr>
          <w:p>
            <w:r>
              <w:t>Fréquents : .......................... | Graves : ..........................</w:t>
              <w:br/>
              <w:t>Extravasation : conduite : .......................... | Antidote : ............</w:t>
              <w:br/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Check-list : ☐ Ordonnance/protocole  ☐ 5B  ☐ Calcul dose OK  ☐ Compatibilités vérifiées  ☐ Étiquetage (dose/concentration/heure)  ☐ Traçabilité (lot/DLU)  ☐ Déchets éliminés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Fiche perfusion IV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