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Pomodoro — Étude de cas (Rédaction)</w:t>
            </w:r>
            <w:r>
              <w:rPr>
                <w:sz w:val="2"/>
              </w:rPr>
              <w:br/>
            </w:r>
            <w:r>
              <w:rPr>
                <w:color w:val="EBFFF5"/>
                <w:sz w:val="20"/>
              </w:rPr>
              <w:t>Session 4×25 min • objectifs • plan • distractions • bilan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En‑tête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587"/>
            <w:shd w:val="clear" w:color="auto" w:fill="E5E7EB"/>
          </w:tcPr>
          <w:p>
            <w:r>
              <w:t>Date</w:t>
            </w:r>
          </w:p>
        </w:tc>
        <w:tc>
          <w:tcPr>
            <w:tcW w:type="dxa" w:w="3288"/>
            <w:shd w:val="clear" w:color="auto" w:fill="E5E7EB"/>
          </w:tcPr>
          <w:p>
            <w:r>
              <w:t>Projet / Sujet</w:t>
            </w:r>
          </w:p>
        </w:tc>
        <w:tc>
          <w:tcPr>
            <w:tcW w:type="dxa" w:w="2041"/>
            <w:shd w:val="clear" w:color="auto" w:fill="E5E7EB"/>
          </w:tcPr>
          <w:p>
            <w:r>
              <w:t>Cas d’usage</w:t>
            </w:r>
          </w:p>
        </w:tc>
        <w:tc>
          <w:tcPr>
            <w:tcW w:type="dxa" w:w="1587"/>
            <w:shd w:val="clear" w:color="auto" w:fill="E5E7EB"/>
          </w:tcPr>
          <w:p>
            <w:r>
              <w:t>Session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Début</w:t>
            </w:r>
          </w:p>
        </w:tc>
        <w:tc>
          <w:tcPr>
            <w:tcW w:type="dxa" w:w="2268"/>
            <w:shd w:val="clear" w:color="auto" w:fill="E5E7EB"/>
          </w:tcPr>
          <w:p>
            <w:r>
              <w:t>Mots‑clés</w:t>
            </w:r>
          </w:p>
        </w:tc>
      </w:tr>
      <w:tr>
        <w:tc>
          <w:tcPr>
            <w:tcW w:type="dxa" w:w="1587"/>
          </w:tcPr>
          <w:p>
            <w:r>
              <w:t>17/10/2025</w:t>
            </w:r>
          </w:p>
        </w:tc>
        <w:tc>
          <w:tcPr>
            <w:tcW w:type="dxa" w:w="3288"/>
          </w:tcPr>
          <w:p>
            <w:r>
              <w:t>Article de blog — méthode Pomodoro</w:t>
            </w:r>
          </w:p>
        </w:tc>
        <w:tc>
          <w:tcPr>
            <w:tcW w:type="dxa" w:w="2041"/>
          </w:tcPr>
          <w:p>
            <w:r>
              <w:t>Rédaction</w:t>
            </w:r>
          </w:p>
        </w:tc>
        <w:tc>
          <w:tcPr>
            <w:tcW w:type="dxa" w:w="1587"/>
          </w:tcPr>
          <w:p>
            <w:r>
              <w:t>Matinée</w:t>
            </w:r>
          </w:p>
        </w:tc>
        <w:tc>
          <w:tcPr>
            <w:tcW w:type="dxa" w:w="1587"/>
          </w:tcPr>
          <w:p>
            <w:r>
              <w:t>09:00</w:t>
            </w:r>
          </w:p>
        </w:tc>
        <w:tc>
          <w:tcPr>
            <w:tcW w:type="dxa" w:w="2268"/>
          </w:tcPr>
          <w:p>
            <w:r>
              <w:t>#rédaction #contenu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Paramètres (adapter si besoin)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154"/>
            <w:shd w:val="clear" w:color="auto" w:fill="E5E7EB"/>
          </w:tcPr>
          <w:p>
            <w:r>
              <w:t>Durée Pomodoro (min)</w:t>
            </w:r>
          </w:p>
        </w:tc>
        <w:tc>
          <w:tcPr>
            <w:tcW w:type="dxa" w:w="1474"/>
          </w:tcPr>
          <w:p>
            <w:r>
              <w:t>25</w:t>
            </w:r>
          </w:p>
        </w:tc>
        <w:tc>
          <w:tcPr>
            <w:tcW w:type="dxa" w:w="2154"/>
            <w:shd w:val="clear" w:color="auto" w:fill="E5E7EB"/>
          </w:tcPr>
          <w:p>
            <w:r>
              <w:t>Pause courte (min)</w:t>
            </w:r>
          </w:p>
        </w:tc>
        <w:tc>
          <w:tcPr>
            <w:tcW w:type="dxa" w:w="1474"/>
          </w:tcPr>
          <w:p>
            <w:r>
              <w:t>5</w:t>
            </w:r>
          </w:p>
        </w:tc>
        <w:tc>
          <w:tcPr>
            <w:tcW w:type="dxa" w:w="2268"/>
            <w:shd w:val="clear" w:color="auto" w:fill="E5E7EB"/>
          </w:tcPr>
          <w:p>
            <w:r>
              <w:t>Pause longue (min)</w:t>
            </w:r>
          </w:p>
        </w:tc>
        <w:tc>
          <w:tcPr>
            <w:tcW w:type="dxa" w:w="1474"/>
          </w:tcPr>
          <w:p>
            <w:r>
              <w:t>15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Nombre de sprints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154"/>
            <w:shd w:val="clear" w:color="auto" w:fill="E5E7EB"/>
          </w:tcPr>
          <w:p>
            <w:r>
              <w:t>Tolérance plan (± min)</w:t>
            </w:r>
          </w:p>
        </w:tc>
        <w:tc>
          <w:tcPr>
            <w:tcW w:type="dxa" w:w="1474"/>
          </w:tcPr>
          <w:p>
            <w:r>
              <w:t>2</w:t>
            </w:r>
          </w:p>
        </w:tc>
        <w:tc>
          <w:tcPr>
            <w:tcW w:type="dxa" w:w="2268"/>
            <w:shd w:val="clear" w:color="auto" w:fill="E5E7EB"/>
          </w:tcPr>
          <w:p>
            <w:r>
              <w:t>Règle pause finale</w:t>
            </w:r>
          </w:p>
        </w:tc>
        <w:tc>
          <w:tcPr>
            <w:tcW w:type="dxa" w:w="1474"/>
          </w:tcPr>
          <w:p>
            <w:r>
              <w:t>15 min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Objectifs (3 max)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10"/>
          </w:tcPr>
          <w:p/>
        </w:tc>
        <w:tc>
          <w:tcPr>
            <w:tcW w:type="dxa" w:w="9354"/>
          </w:tcPr>
          <w:p/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Définir l’angle + plan (H2/H3)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Rédiger l’intro (≈150 mots) + section 1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Rédiger section 2 + titraille &amp; méta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Plan de session — 4×25 min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21"/>
        <w:gridCol w:w="1121"/>
        <w:gridCol w:w="1121"/>
        <w:gridCol w:w="1121"/>
        <w:gridCol w:w="1121"/>
        <w:gridCol w:w="1121"/>
        <w:gridCol w:w="1121"/>
        <w:gridCol w:w="1121"/>
        <w:gridCol w:w="1121"/>
      </w:tblGrid>
      <w:tr>
        <w:tc>
          <w:tcPr>
            <w:tcW w:type="dxa" w:w="510"/>
            <w:shd w:val="clear" w:color="auto" w:fill="E5E7EB"/>
          </w:tcPr>
          <w:p>
            <w:r>
              <w:t>#</w:t>
            </w:r>
          </w:p>
        </w:tc>
        <w:tc>
          <w:tcPr>
            <w:tcW w:type="dxa" w:w="3572"/>
            <w:shd w:val="clear" w:color="auto" w:fill="E5E7EB"/>
          </w:tcPr>
          <w:p>
            <w:r>
              <w:t>Tâche / Sous‑objectif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(prévu)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(prévu)</w:t>
            </w:r>
          </w:p>
        </w:tc>
        <w:tc>
          <w:tcPr>
            <w:tcW w:type="dxa" w:w="1247"/>
            <w:shd w:val="clear" w:color="auto" w:fill="E5E7EB"/>
          </w:tcPr>
          <w:p>
            <w:r>
              <w:t>Pause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(réel)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(réel)</w:t>
            </w:r>
          </w:p>
        </w:tc>
        <w:tc>
          <w:tcPr>
            <w:tcW w:type="dxa" w:w="1984"/>
            <w:shd w:val="clear" w:color="auto" w:fill="E5E7EB"/>
          </w:tcPr>
          <w:p>
            <w:r>
              <w:t>Statut</w:t>
            </w:r>
          </w:p>
        </w:tc>
        <w:tc>
          <w:tcPr>
            <w:tcW w:type="dxa" w:w="1361"/>
            <w:shd w:val="clear" w:color="auto" w:fill="E5E7EB"/>
          </w:tcPr>
          <w:p>
            <w:r>
              <w:t>Focus 1–5</w:t>
            </w:r>
          </w:p>
        </w:tc>
      </w:tr>
      <w:tr>
        <w:tc>
          <w:tcPr>
            <w:tcW w:type="dxa" w:w="510"/>
          </w:tcPr>
          <w:p>
            <w:r>
              <w:t>1</w:t>
            </w:r>
          </w:p>
        </w:tc>
        <w:tc>
          <w:tcPr>
            <w:tcW w:type="dxa" w:w="3572"/>
          </w:tcPr>
          <w:p>
            <w:r>
              <w:t>Angle + plan détaillé (H2/H3)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09:25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2</w:t>
            </w:r>
          </w:p>
        </w:tc>
        <w:tc>
          <w:tcPr>
            <w:tcW w:type="dxa" w:w="3572"/>
          </w:tcPr>
          <w:p>
            <w:r>
              <w:t>Intro 150 mots + section 1</w:t>
            </w:r>
          </w:p>
        </w:tc>
        <w:tc>
          <w:tcPr>
            <w:tcW w:type="dxa" w:w="1474"/>
          </w:tcPr>
          <w:p>
            <w:r>
              <w:t>09:30</w:t>
            </w:r>
          </w:p>
        </w:tc>
        <w:tc>
          <w:tcPr>
            <w:tcW w:type="dxa" w:w="1474"/>
          </w:tcPr>
          <w:p>
            <w:r>
              <w:t>09:55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09:31</w:t>
            </w:r>
          </w:p>
        </w:tc>
        <w:tc>
          <w:tcPr>
            <w:tcW w:type="dxa" w:w="1474"/>
          </w:tcPr>
          <w:p>
            <w:r>
              <w:t>09:54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  <w:tr>
        <w:tc>
          <w:tcPr>
            <w:tcW w:type="dxa" w:w="510"/>
          </w:tcPr>
          <w:p>
            <w:r>
              <w:t>3</w:t>
            </w:r>
          </w:p>
        </w:tc>
        <w:tc>
          <w:tcPr>
            <w:tcW w:type="dxa" w:w="3572"/>
          </w:tcPr>
          <w:p>
            <w:r>
              <w:t>Section 2 + exemples</w:t>
            </w:r>
          </w:p>
        </w:tc>
        <w:tc>
          <w:tcPr>
            <w:tcW w:type="dxa" w:w="1474"/>
          </w:tcPr>
          <w:p>
            <w:r>
              <w:t>10:00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10:01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4</w:t>
            </w:r>
          </w:p>
        </w:tc>
        <w:tc>
          <w:tcPr>
            <w:tcW w:type="dxa" w:w="3572"/>
          </w:tcPr>
          <w:p>
            <w:r>
              <w:t>Titres, chapeau, méta‑desc.</w:t>
            </w:r>
          </w:p>
        </w:tc>
        <w:tc>
          <w:tcPr>
            <w:tcW w:type="dxa" w:w="1474"/>
          </w:tcPr>
          <w:p>
            <w:r>
              <w:t>10:30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1247"/>
          </w:tcPr>
          <w:p>
            <w:r>
              <w:t>15</w:t>
            </w:r>
          </w:p>
        </w:tc>
        <w:tc>
          <w:tcPr>
            <w:tcW w:type="dxa" w:w="1474"/>
          </w:tcPr>
          <w:p>
            <w:r>
              <w:t>10:31</w:t>
            </w:r>
          </w:p>
        </w:tc>
        <w:tc>
          <w:tcPr>
            <w:tcW w:type="dxa" w:w="1474"/>
          </w:tcPr>
          <w:p>
            <w:r>
              <w:t>10:57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Journal des distractions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247"/>
            <w:shd w:val="clear" w:color="auto" w:fill="E5E7EB"/>
          </w:tcPr>
          <w:p>
            <w:r>
              <w:t>Heure</w:t>
            </w:r>
          </w:p>
        </w:tc>
        <w:tc>
          <w:tcPr>
            <w:tcW w:type="dxa" w:w="2494"/>
            <w:shd w:val="clear" w:color="auto" w:fill="E5E7EB"/>
          </w:tcPr>
          <w:p>
            <w:r>
              <w:t>Source</w:t>
            </w:r>
          </w:p>
        </w:tc>
        <w:tc>
          <w:tcPr>
            <w:tcW w:type="dxa" w:w="4876"/>
            <w:shd w:val="clear" w:color="auto" w:fill="E5E7EB"/>
          </w:tcPr>
          <w:p>
            <w:r>
              <w:t>Description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Durée (min)</w:t>
            </w:r>
          </w:p>
        </w:tc>
        <w:tc>
          <w:tcPr>
            <w:tcW w:type="dxa" w:w="2381"/>
            <w:shd w:val="clear" w:color="auto" w:fill="E5E7EB"/>
          </w:tcPr>
          <w:p>
            <w:r>
              <w:t>Action immédiate</w:t>
            </w:r>
          </w:p>
        </w:tc>
      </w:tr>
      <w:tr>
        <w:tc>
          <w:tcPr>
            <w:tcW w:type="dxa" w:w="1247"/>
          </w:tcPr>
          <w:p>
            <w:r>
              <w:t>09:12</w:t>
            </w:r>
          </w:p>
        </w:tc>
        <w:tc>
          <w:tcPr>
            <w:tcW w:type="dxa" w:w="2494"/>
          </w:tcPr>
          <w:p>
            <w:r>
              <w:t>Slack — #rédac</w:t>
            </w:r>
          </w:p>
        </w:tc>
        <w:tc>
          <w:tcPr>
            <w:tcW w:type="dxa" w:w="4876"/>
          </w:tcPr>
          <w:p>
            <w:r>
              <w:t>Ping non urgent</w:t>
            </w:r>
          </w:p>
        </w:tc>
        <w:tc>
          <w:tcPr>
            <w:tcW w:type="dxa" w:w="1587"/>
          </w:tcPr>
          <w:p>
            <w:r>
              <w:t>2</w:t>
            </w:r>
          </w:p>
        </w:tc>
        <w:tc>
          <w:tcPr>
            <w:tcW w:type="dxa" w:w="2381"/>
          </w:tcPr>
          <w:p>
            <w:r>
              <w:t>Traiter après P4</w:t>
            </w:r>
          </w:p>
        </w:tc>
      </w:tr>
      <w:tr>
        <w:tc>
          <w:tcPr>
            <w:tcW w:type="dxa" w:w="1247"/>
          </w:tcPr>
          <w:p>
            <w:r>
              <w:t>09:49</w:t>
            </w:r>
          </w:p>
        </w:tc>
        <w:tc>
          <w:tcPr>
            <w:tcW w:type="dxa" w:w="2494"/>
          </w:tcPr>
          <w:p>
            <w:r>
              <w:t>Notification système</w:t>
            </w:r>
          </w:p>
        </w:tc>
        <w:tc>
          <w:tcPr>
            <w:tcW w:type="dxa" w:w="4876"/>
          </w:tcPr>
          <w:p>
            <w:r>
              <w:t>MàJ dispo</w:t>
            </w:r>
          </w:p>
        </w:tc>
        <w:tc>
          <w:tcPr>
            <w:tcW w:type="dxa" w:w="1587"/>
          </w:tcPr>
          <w:p>
            <w:r>
              <w:t>1</w:t>
            </w:r>
          </w:p>
        </w:tc>
        <w:tc>
          <w:tcPr>
            <w:tcW w:type="dxa" w:w="2381"/>
          </w:tcPr>
          <w:p>
            <w:r>
              <w:t>Reporter à 11:30</w:t>
            </w:r>
          </w:p>
        </w:tc>
      </w:tr>
      <w:tr>
        <w:tc>
          <w:tcPr>
            <w:tcW w:type="dxa" w:w="1247"/>
          </w:tcPr>
          <w:p>
            <w:r>
              <w:t>10:33</w:t>
            </w:r>
          </w:p>
        </w:tc>
        <w:tc>
          <w:tcPr>
            <w:tcW w:type="dxa" w:w="2494"/>
          </w:tcPr>
          <w:p>
            <w:r>
              <w:t>Appel court</w:t>
            </w:r>
          </w:p>
        </w:tc>
        <w:tc>
          <w:tcPr>
            <w:tcW w:type="dxa" w:w="4876"/>
          </w:tcPr>
          <w:p>
            <w:r>
              <w:t>Question de forme</w:t>
            </w:r>
          </w:p>
        </w:tc>
        <w:tc>
          <w:tcPr>
            <w:tcW w:type="dxa" w:w="1587"/>
          </w:tcPr>
          <w:p>
            <w:r>
              <w:t>2</w:t>
            </w:r>
          </w:p>
        </w:tc>
        <w:tc>
          <w:tcPr>
            <w:tcW w:type="dxa" w:w="2381"/>
          </w:tcPr>
          <w:p>
            <w:r>
              <w:t>Répondre après 11:15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Bilan &amp; KPI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2154"/>
            <w:shd w:val="clear" w:color="auto" w:fill="E5E7EB"/>
          </w:tcPr>
          <w:p>
            <w:r>
              <w:t>Planifiés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Terminés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Temps productif (min)</w:t>
            </w:r>
          </w:p>
        </w:tc>
        <w:tc>
          <w:tcPr>
            <w:tcW w:type="dxa" w:w="1474"/>
          </w:tcPr>
          <w:p>
            <w:r>
              <w:t>100</w:t>
            </w:r>
          </w:p>
        </w:tc>
        <w:tc>
          <w:tcPr>
            <w:tcW w:type="dxa" w:w="2381"/>
            <w:shd w:val="clear" w:color="auto" w:fill="E5E7EB"/>
          </w:tcPr>
          <w:p>
            <w:r>
              <w:t>Distractions (min)</w:t>
            </w:r>
          </w:p>
        </w:tc>
        <w:tc>
          <w:tcPr>
            <w:tcW w:type="dxa" w:w="1474"/>
          </w:tcPr>
          <w:p>
            <w:r>
              <w:t>5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Respect du plan (± min)</w:t>
            </w:r>
          </w:p>
        </w:tc>
        <w:tc>
          <w:tcPr>
            <w:tcW w:type="dxa" w:w="1474"/>
          </w:tcPr>
          <w:p>
            <w:r>
              <w:t>100 %</w:t>
            </w:r>
          </w:p>
        </w:tc>
        <w:tc>
          <w:tcPr>
            <w:tcW w:type="dxa" w:w="2381"/>
            <w:shd w:val="clear" w:color="auto" w:fill="E5E7EB"/>
          </w:tcPr>
          <w:p>
            <w:r>
              <w:t>Focus moyen (1–5)</w:t>
            </w:r>
          </w:p>
        </w:tc>
        <w:tc>
          <w:tcPr>
            <w:tcW w:type="dxa" w:w="1474"/>
          </w:tcPr>
          <w:p>
            <w:r>
              <w:t>3,5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planifiée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réelle</w:t>
            </w:r>
          </w:p>
        </w:tc>
        <w:tc>
          <w:tcPr>
            <w:tcW w:type="dxa" w:w="1474"/>
          </w:tcPr>
          <w:p>
            <w:r>
              <w:t>10:57</w:t>
            </w:r>
          </w:p>
        </w:tc>
      </w:tr>
      <w:tr>
        <w:tc>
          <w:tcPr>
            <w:tcW w:type="dxa" w:w="2154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</w:tcPr>
          <w:p>
            <w:r>
              <w:t>Plan clair, enchaînement P1→P3 fluide, livrable prêt à publier.</w:t>
            </w:r>
          </w:p>
        </w:tc>
      </w:tr>
      <w:tr>
        <w:tc>
          <w:tcPr>
            <w:tcW w:type="dxa" w:w="10092"/>
          </w:tcPr>
          <w:p>
            <w:r>
              <w:t>Amorcer P4 avant la pause de P3 ; regrouper la messagerie à 11:30.</w:t>
            </w:r>
          </w:p>
        </w:tc>
      </w:tr>
    </w:tbl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