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A4 — Cas pratique (Physique)</w:t>
            </w:r>
            <w:r>
              <w:br/>
            </w:r>
            <w:r>
              <w:rPr>
                <w:color w:val="EBFFF5"/>
                <w:sz w:val="20"/>
              </w:rPr>
              <w:t>Chute d’objets &amp; résistance de l’air — version qualitative, sans formules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381"/>
            <w:shd w:val="clear" w:color="auto" w:fill="E5E7EB"/>
          </w:tcPr>
          <w:p>
            <w:r>
              <w:t>Module / UE</w:t>
            </w:r>
          </w:p>
        </w:tc>
        <w:tc>
          <w:tcPr>
            <w:tcW w:type="dxa" w:w="3175"/>
            <w:shd w:val="clear" w:color="auto" w:fill="E5E7EB"/>
          </w:tcPr>
          <w:p>
            <w:r>
              <w:t>Chapitre / Thème</w:t>
            </w:r>
          </w:p>
        </w:tc>
        <w:tc>
          <w:tcPr>
            <w:tcW w:type="dxa" w:w="2381"/>
            <w:shd w:val="clear" w:color="auto" w:fill="E5E7EB"/>
          </w:tcPr>
          <w:p>
            <w:r>
              <w:t>Enseignant</w:t>
            </w:r>
          </w:p>
        </w:tc>
        <w:tc>
          <w:tcPr>
            <w:tcW w:type="dxa" w:w="1814"/>
            <w:shd w:val="clear" w:color="auto" w:fill="E5E7EB"/>
          </w:tcPr>
          <w:p>
            <w:r>
              <w:t>Semestre</w:t>
            </w:r>
          </w:p>
        </w:tc>
        <w:tc>
          <w:tcPr>
            <w:tcW w:type="dxa" w:w="2268"/>
            <w:shd w:val="clear" w:color="auto" w:fill="E5E7EB"/>
          </w:tcPr>
          <w:p>
            <w:r>
              <w:t>Date</w:t>
            </w:r>
          </w:p>
        </w:tc>
      </w:tr>
      <w:tr>
        <w:tc>
          <w:tcPr>
            <w:tcW w:type="dxa" w:w="2381"/>
          </w:tcPr>
          <w:p>
            <w:r/>
          </w:p>
        </w:tc>
        <w:tc>
          <w:tcPr>
            <w:tcW w:type="dxa" w:w="3175"/>
          </w:tcPr>
          <w:p>
            <w:r/>
          </w:p>
        </w:tc>
        <w:tc>
          <w:tcPr>
            <w:tcW w:type="dxa" w:w="2381"/>
          </w:tcPr>
          <w:p>
            <w:r/>
          </w:p>
        </w:tc>
        <w:tc>
          <w:tcPr>
            <w:tcW w:type="dxa" w:w="1814"/>
          </w:tcPr>
          <w:p>
            <w:r/>
          </w:p>
        </w:tc>
        <w:tc>
          <w:tcPr>
            <w:tcW w:type="dxa" w:w="2268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Contexte / Énoncé</w:t>
            </w:r>
          </w:p>
        </w:tc>
      </w:tr>
    </w:tbl>
    <w:p>
      <w:r>
        <w:t>Comparer la chute d’une feuille de papier plane et de la même feuille froissée, depuis une même hauteur. Expliquer qualitativement l’écart observé (sans équations).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Objectifs d’apprentissage</w:t>
            </w:r>
          </w:p>
        </w:tc>
      </w:tr>
    </w:tbl>
    <w:p>
      <w:pPr>
        <w:pStyle w:val="ListBullet"/>
        <w:spacing w:after="0"/>
      </w:pPr>
      <w:r>
        <w:t>Identifier les forces et grandeurs pertinentes de façon qualitative.</w:t>
      </w:r>
    </w:p>
    <w:p>
      <w:pPr>
        <w:pStyle w:val="ListBullet"/>
        <w:spacing w:after="0"/>
      </w:pPr>
      <w:r>
        <w:t>Distinguer variables contrôlées vs modifiées.</w:t>
      </w:r>
    </w:p>
    <w:p>
      <w:pPr>
        <w:pStyle w:val="ListBullet"/>
        <w:spacing w:after="0"/>
      </w:pPr>
      <w:r>
        <w:t>Rédiger une interprétation causale claire (sans symboles).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Prérequis (rappels)</w:t>
            </w:r>
          </w:p>
        </w:tc>
      </w:tr>
    </w:tbl>
    <w:p>
      <w:pPr>
        <w:pStyle w:val="ListBullet"/>
        <w:spacing w:after="0"/>
      </w:pPr>
      <w:r>
        <w:t>Sens intuitif de force et de vitesse.</w:t>
      </w:r>
    </w:p>
    <w:p>
      <w:pPr>
        <w:pStyle w:val="ListBullet"/>
        <w:spacing w:after="0"/>
      </w:pPr>
      <w:r>
        <w:t>Idée de résistance de l’air (effet de la forme / surface exposée).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Matériel</w:t>
            </w:r>
          </w:p>
        </w:tc>
      </w:tr>
    </w:tbl>
    <w:p>
      <w:pPr>
        <w:pStyle w:val="ListBullet"/>
        <w:spacing w:after="0"/>
      </w:pPr>
      <w:r>
        <w:t>Feuille A4 (plane puis froissée).</w:t>
      </w:r>
    </w:p>
    <w:p>
      <w:pPr>
        <w:pStyle w:val="ListBullet"/>
        <w:spacing w:after="0"/>
      </w:pPr>
      <w:r>
        <w:t>Mètre ruban, smartphone (vidéo ralenti si possible).</w:t>
      </w:r>
    </w:p>
    <w:p>
      <w:pPr>
        <w:pStyle w:val="ListBullet"/>
        <w:spacing w:after="0"/>
      </w:pPr>
      <w:r>
        <w:t>Ruban adhésif pour marquer la hauteur, zone de chute sécurisée.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Protocole (étapes)</w:t>
            </w:r>
          </w:p>
        </w:tc>
      </w:tr>
    </w:tbl>
    <w:p>
      <w:pPr>
        <w:pStyle w:val="ListNumber"/>
        <w:spacing w:after="0"/>
      </w:pPr>
      <w:r>
        <w:t>Fixer la hauteur (ex. repère au mur) et la zone de lâcher.</w:t>
      </w:r>
    </w:p>
    <w:p>
      <w:pPr>
        <w:pStyle w:val="ListNumber"/>
        <w:spacing w:after="0"/>
      </w:pPr>
      <w:r>
        <w:t>Lâcher la feuille plane (main immobile) et filmer — répéter 3 fois.</w:t>
      </w:r>
    </w:p>
    <w:p>
      <w:pPr>
        <w:pStyle w:val="ListNumber"/>
        <w:spacing w:after="0"/>
      </w:pPr>
      <w:r>
        <w:t>Froisser la même feuille, répéter 3 lâchers identiques.</w:t>
      </w:r>
    </w:p>
    <w:p>
      <w:pPr>
        <w:pStyle w:val="ListNumber"/>
        <w:spacing w:after="0"/>
      </w:pPr>
      <w:r>
        <w:t>Comparer trajectoires et ordre d’arrivée.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Collecte des données (qualitative)</w:t>
            </w:r>
          </w:p>
        </w:tc>
      </w:tr>
    </w:tbl>
    <w:p>
      <w:pPr>
        <w:pStyle w:val="ListBullet"/>
        <w:spacing w:after="0"/>
      </w:pPr>
      <w:r>
        <w:t>Hauteur, environnement (intérieur/extérieur, courants d’air).</w:t>
      </w:r>
    </w:p>
    <w:p>
      <w:pPr>
        <w:pStyle w:val="ListBullet"/>
        <w:spacing w:after="0"/>
      </w:pPr>
      <w:r>
        <w:t>Trajectoire observée : droite / oscillante / rotation.</w:t>
      </w:r>
    </w:p>
    <w:p>
      <w:pPr>
        <w:pStyle w:val="ListBullet"/>
        <w:spacing w:after="0"/>
      </w:pPr>
      <w:r>
        <w:t>Classement d’arrivée sur 3 essais (plane vs boule).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Interprétation : questions-guides</w:t>
            </w:r>
          </w:p>
        </w:tc>
      </w:tr>
    </w:tbl>
    <w:p>
      <w:pPr>
        <w:pStyle w:val="ListBullet"/>
        <w:spacing w:after="0"/>
      </w:pPr>
      <w:r>
        <w:t>Qu’est-ce qui change entre feuille plane et boule (forme, surface exposée) ?</w:t>
      </w:r>
    </w:p>
    <w:p>
      <w:pPr>
        <w:pStyle w:val="ListBullet"/>
        <w:spacing w:after="0"/>
      </w:pPr>
      <w:r>
        <w:t>Quel effet a la résistance de l’air sur la chute ?</w:t>
      </w:r>
    </w:p>
    <w:p>
      <w:pPr>
        <w:pStyle w:val="ListBullet"/>
        <w:spacing w:after="0"/>
      </w:pPr>
      <w:r>
        <w:t>Pourquoi la feuille plane oscille davantage ?</w:t>
      </w:r>
    </w:p>
    <w:p>
      <w:pPr>
        <w:pStyle w:val="ListBullet"/>
        <w:spacing w:after="0"/>
      </w:pPr>
      <w:r>
        <w:t>Dans quelles conditions l’écart disparaîtrait (chute sous vide, etc.) 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Erreurs fréquentes &amp; parades</w:t>
            </w:r>
          </w:p>
        </w:tc>
      </w:tr>
    </w:tbl>
    <w:p>
      <w:pPr>
        <w:pStyle w:val="ListBullet"/>
        <w:spacing w:after="0"/>
      </w:pPr>
      <w:r>
        <w:t>Lâcher avec impulsion → ouvrir la main sans mouvement.</w:t>
      </w:r>
    </w:p>
    <w:p>
      <w:pPr>
        <w:pStyle w:val="ListBullet"/>
        <w:spacing w:after="0"/>
      </w:pPr>
      <w:r>
        <w:t>Courant d’air → tester en intérieur, portes/fenêtres fermées.</w:t>
      </w:r>
    </w:p>
    <w:p>
      <w:pPr>
        <w:pStyle w:val="ListBullet"/>
        <w:spacing w:after="0"/>
      </w:pPr>
      <w:r>
        <w:t>Hauteur trop faible → choisir une hauteur suffisante pour percevoir l’écart.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Critères de réussite (checklist)</w:t>
            </w:r>
          </w:p>
        </w:tc>
      </w:tr>
    </w:tbl>
    <w:p>
      <w:pPr>
        <w:pStyle w:val="ListBullet"/>
        <w:spacing w:after="0"/>
      </w:pPr>
      <w:r>
        <w:t>☐ Variables fixées (même feuille, même hauteur, même geste).</w:t>
      </w:r>
    </w:p>
    <w:p>
      <w:pPr>
        <w:pStyle w:val="ListBullet"/>
        <w:spacing w:after="0"/>
      </w:pPr>
      <w:r>
        <w:t>☐ Observations répétées (≥ 3 essais).</w:t>
      </w:r>
    </w:p>
    <w:p>
      <w:pPr>
        <w:pStyle w:val="ListBullet"/>
        <w:spacing w:after="0"/>
      </w:pPr>
      <w:r>
        <w:t>☐ Explication claire sans équations (rôle de la forme / air).</w:t>
      </w:r>
    </w:p>
    <w:p>
      <w:pPr>
        <w:pStyle w:val="ListBullet"/>
        <w:spacing w:after="0"/>
      </w:pPr>
      <w:r>
        <w:t>☐ Proposition d’une condition limitant l’écart.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Extensions</w:t>
            </w:r>
          </w:p>
        </w:tc>
      </w:tr>
    </w:tbl>
    <w:p>
      <w:pPr>
        <w:pStyle w:val="ListBullet"/>
        <w:spacing w:after="0"/>
      </w:pPr>
      <w:r>
        <w:t>Comparer balles de tailles/masse différentes mais formes similaires.</w:t>
      </w:r>
    </w:p>
    <w:p>
      <w:pPr>
        <w:pStyle w:val="ListBullet"/>
        <w:spacing w:after="0"/>
      </w:pPr>
      <w:r>
        <w:t>Modifier la forme (avion en papier, parapluie miniature) et décrire les effets.</w:t>
      </w:r>
    </w:p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