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Fiche Pomodoro — Étude de cas (Développement (bugfix))</w:t>
            </w:r>
            <w:r>
              <w:rPr>
                <w:sz w:val="2"/>
              </w:rPr>
              <w:br/>
            </w:r>
            <w:r>
              <w:rPr>
                <w:color w:val="EBFFF5"/>
                <w:sz w:val="20"/>
              </w:rPr>
              <w:t>Session 4×25 min • objectifs • plan • distractions • bilan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En‑tête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587"/>
            <w:shd w:val="clear" w:color="auto" w:fill="E5E7EB"/>
          </w:tcPr>
          <w:p>
            <w:r>
              <w:t>Date</w:t>
            </w:r>
          </w:p>
        </w:tc>
        <w:tc>
          <w:tcPr>
            <w:tcW w:type="dxa" w:w="3288"/>
            <w:shd w:val="clear" w:color="auto" w:fill="E5E7EB"/>
          </w:tcPr>
          <w:p>
            <w:r>
              <w:t>Projet / Sujet</w:t>
            </w:r>
          </w:p>
        </w:tc>
        <w:tc>
          <w:tcPr>
            <w:tcW w:type="dxa" w:w="2041"/>
            <w:shd w:val="clear" w:color="auto" w:fill="E5E7EB"/>
          </w:tcPr>
          <w:p>
            <w:r>
              <w:t>Cas d’usage</w:t>
            </w:r>
          </w:p>
        </w:tc>
        <w:tc>
          <w:tcPr>
            <w:tcW w:type="dxa" w:w="1587"/>
            <w:shd w:val="clear" w:color="auto" w:fill="E5E7EB"/>
          </w:tcPr>
          <w:p>
            <w:r>
              <w:t>Session</w:t>
            </w:r>
          </w:p>
        </w:tc>
        <w:tc>
          <w:tcPr>
            <w:tcW w:type="dxa" w:w="1587"/>
            <w:shd w:val="clear" w:color="auto" w:fill="E5E7EB"/>
          </w:tcPr>
          <w:p>
            <w:r>
              <w:t>Début</w:t>
            </w:r>
          </w:p>
        </w:tc>
        <w:tc>
          <w:tcPr>
            <w:tcW w:type="dxa" w:w="2268"/>
            <w:shd w:val="clear" w:color="auto" w:fill="E5E7EB"/>
          </w:tcPr>
          <w:p>
            <w:r>
              <w:t>Mots‑clés</w:t>
            </w:r>
          </w:p>
        </w:tc>
      </w:tr>
      <w:tr>
        <w:tc>
          <w:tcPr>
            <w:tcW w:type="dxa" w:w="1587"/>
          </w:tcPr>
          <w:p>
            <w:r>
              <w:t>17/10/2025</w:t>
            </w:r>
          </w:p>
        </w:tc>
        <w:tc>
          <w:tcPr>
            <w:tcW w:type="dxa" w:w="3288"/>
          </w:tcPr>
          <w:p>
            <w:r>
              <w:t>Correctif prioritaire — module facturation</w:t>
            </w:r>
          </w:p>
        </w:tc>
        <w:tc>
          <w:tcPr>
            <w:tcW w:type="dxa" w:w="2041"/>
          </w:tcPr>
          <w:p>
            <w:r>
              <w:t>Développement</w:t>
            </w:r>
          </w:p>
        </w:tc>
        <w:tc>
          <w:tcPr>
            <w:tcW w:type="dxa" w:w="1587"/>
          </w:tcPr>
          <w:p>
            <w:r>
              <w:t>Matinée</w:t>
            </w:r>
          </w:p>
        </w:tc>
        <w:tc>
          <w:tcPr>
            <w:tcW w:type="dxa" w:w="1587"/>
          </w:tcPr>
          <w:p>
            <w:r>
              <w:t>09:00</w:t>
            </w:r>
          </w:p>
        </w:tc>
        <w:tc>
          <w:tcPr>
            <w:tcW w:type="dxa" w:w="2268"/>
          </w:tcPr>
          <w:p>
            <w:r>
              <w:t>#dev #bugfix #qualité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Paramètres (adapter si besoin)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2154"/>
            <w:shd w:val="clear" w:color="auto" w:fill="E5E7EB"/>
          </w:tcPr>
          <w:p>
            <w:r>
              <w:t>Durée Pomodoro (min)</w:t>
            </w:r>
          </w:p>
        </w:tc>
        <w:tc>
          <w:tcPr>
            <w:tcW w:type="dxa" w:w="1474"/>
          </w:tcPr>
          <w:p>
            <w:r>
              <w:t>25</w:t>
            </w:r>
          </w:p>
        </w:tc>
        <w:tc>
          <w:tcPr>
            <w:tcW w:type="dxa" w:w="2154"/>
            <w:shd w:val="clear" w:color="auto" w:fill="E5E7EB"/>
          </w:tcPr>
          <w:p>
            <w:r>
              <w:t>Pause courte (min)</w:t>
            </w:r>
          </w:p>
        </w:tc>
        <w:tc>
          <w:tcPr>
            <w:tcW w:type="dxa" w:w="1474"/>
          </w:tcPr>
          <w:p>
            <w:r>
              <w:t>5</w:t>
            </w:r>
          </w:p>
        </w:tc>
        <w:tc>
          <w:tcPr>
            <w:tcW w:type="dxa" w:w="2268"/>
            <w:shd w:val="clear" w:color="auto" w:fill="E5E7EB"/>
          </w:tcPr>
          <w:p>
            <w:r>
              <w:t>Pause longue (min)</w:t>
            </w:r>
          </w:p>
        </w:tc>
        <w:tc>
          <w:tcPr>
            <w:tcW w:type="dxa" w:w="1474"/>
          </w:tcPr>
          <w:p>
            <w:r>
              <w:t>15</w:t>
            </w:r>
          </w:p>
        </w:tc>
      </w:tr>
      <w:tr>
        <w:tc>
          <w:tcPr>
            <w:tcW w:type="dxa" w:w="2154"/>
            <w:shd w:val="clear" w:color="auto" w:fill="E5E7EB"/>
          </w:tcPr>
          <w:p>
            <w:r>
              <w:t>Nombre de sprints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154"/>
            <w:shd w:val="clear" w:color="auto" w:fill="E5E7EB"/>
          </w:tcPr>
          <w:p>
            <w:r>
              <w:t>Tolérance plan (± min)</w:t>
            </w:r>
          </w:p>
        </w:tc>
        <w:tc>
          <w:tcPr>
            <w:tcW w:type="dxa" w:w="1474"/>
          </w:tcPr>
          <w:p>
            <w:r>
              <w:t>2</w:t>
            </w:r>
          </w:p>
        </w:tc>
        <w:tc>
          <w:tcPr>
            <w:tcW w:type="dxa" w:w="2268"/>
            <w:shd w:val="clear" w:color="auto" w:fill="E5E7EB"/>
          </w:tcPr>
          <w:p>
            <w:r>
              <w:t>Règle pause finale</w:t>
            </w:r>
          </w:p>
        </w:tc>
        <w:tc>
          <w:tcPr>
            <w:tcW w:type="dxa" w:w="1474"/>
          </w:tcPr>
          <w:p>
            <w:r>
              <w:t>15 min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Objectifs (3 max)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510"/>
          </w:tcPr>
          <w:p/>
        </w:tc>
        <w:tc>
          <w:tcPr>
            <w:tcW w:type="dxa" w:w="9354"/>
          </w:tcPr>
          <w:p/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Reproduire et isoler le bug</w:t>
            </w:r>
          </w:p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Patch minimal + TU</w:t>
            </w:r>
          </w:p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PR propre + notes de déploiement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Plan de session — 4×25 min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21"/>
        <w:gridCol w:w="1121"/>
        <w:gridCol w:w="1121"/>
        <w:gridCol w:w="1121"/>
        <w:gridCol w:w="1121"/>
        <w:gridCol w:w="1121"/>
        <w:gridCol w:w="1121"/>
        <w:gridCol w:w="1121"/>
        <w:gridCol w:w="1121"/>
      </w:tblGrid>
      <w:tr>
        <w:tc>
          <w:tcPr>
            <w:tcW w:type="dxa" w:w="510"/>
            <w:shd w:val="clear" w:color="auto" w:fill="E5E7EB"/>
          </w:tcPr>
          <w:p>
            <w:r>
              <w:t>#</w:t>
            </w:r>
          </w:p>
        </w:tc>
        <w:tc>
          <w:tcPr>
            <w:tcW w:type="dxa" w:w="3572"/>
            <w:shd w:val="clear" w:color="auto" w:fill="E5E7EB"/>
          </w:tcPr>
          <w:p>
            <w:r>
              <w:t>Tâche / Sous‑objectif</w:t>
            </w:r>
          </w:p>
        </w:tc>
        <w:tc>
          <w:tcPr>
            <w:tcW w:type="dxa" w:w="1474"/>
            <w:shd w:val="clear" w:color="auto" w:fill="E5E7EB"/>
          </w:tcPr>
          <w:p>
            <w:r>
              <w:t>Début (prévu)</w:t>
            </w:r>
          </w:p>
        </w:tc>
        <w:tc>
          <w:tcPr>
            <w:tcW w:type="dxa" w:w="1474"/>
            <w:shd w:val="clear" w:color="auto" w:fill="E5E7EB"/>
          </w:tcPr>
          <w:p>
            <w:r>
              <w:t>Fin (prévu)</w:t>
            </w:r>
          </w:p>
        </w:tc>
        <w:tc>
          <w:tcPr>
            <w:tcW w:type="dxa" w:w="1247"/>
            <w:shd w:val="clear" w:color="auto" w:fill="E5E7EB"/>
          </w:tcPr>
          <w:p>
            <w:r>
              <w:t>Pause</w:t>
            </w:r>
          </w:p>
        </w:tc>
        <w:tc>
          <w:tcPr>
            <w:tcW w:type="dxa" w:w="1474"/>
            <w:shd w:val="clear" w:color="auto" w:fill="E5E7EB"/>
          </w:tcPr>
          <w:p>
            <w:r>
              <w:t>Début (réel)</w:t>
            </w:r>
          </w:p>
        </w:tc>
        <w:tc>
          <w:tcPr>
            <w:tcW w:type="dxa" w:w="1474"/>
            <w:shd w:val="clear" w:color="auto" w:fill="E5E7EB"/>
          </w:tcPr>
          <w:p>
            <w:r>
              <w:t>Fin (réel)</w:t>
            </w:r>
          </w:p>
        </w:tc>
        <w:tc>
          <w:tcPr>
            <w:tcW w:type="dxa" w:w="1984"/>
            <w:shd w:val="clear" w:color="auto" w:fill="E5E7EB"/>
          </w:tcPr>
          <w:p>
            <w:r>
              <w:t>Statut</w:t>
            </w:r>
          </w:p>
        </w:tc>
        <w:tc>
          <w:tcPr>
            <w:tcW w:type="dxa" w:w="1361"/>
            <w:shd w:val="clear" w:color="auto" w:fill="E5E7EB"/>
          </w:tcPr>
          <w:p>
            <w:r>
              <w:t>Focus 1–5</w:t>
            </w:r>
          </w:p>
        </w:tc>
      </w:tr>
      <w:tr>
        <w:tc>
          <w:tcPr>
            <w:tcW w:type="dxa" w:w="510"/>
          </w:tcPr>
          <w:p>
            <w:r>
              <w:t>1</w:t>
            </w:r>
          </w:p>
        </w:tc>
        <w:tc>
          <w:tcPr>
            <w:tcW w:type="dxa" w:w="3572"/>
          </w:tcPr>
          <w:p>
            <w:r>
              <w:t>Repro + logs + hypothèse</w:t>
            </w:r>
          </w:p>
        </w:tc>
        <w:tc>
          <w:tcPr>
            <w:tcW w:type="dxa" w:w="1474"/>
          </w:tcPr>
          <w:p>
            <w:r>
              <w:t>09:00</w:t>
            </w:r>
          </w:p>
        </w:tc>
        <w:tc>
          <w:tcPr>
            <w:tcW w:type="dxa" w:w="1474"/>
          </w:tcPr>
          <w:p>
            <w:r>
              <w:t>09:25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09:02</w:t>
            </w:r>
          </w:p>
        </w:tc>
        <w:tc>
          <w:tcPr>
            <w:tcW w:type="dxa" w:w="1474"/>
          </w:tcPr>
          <w:p>
            <w:r>
              <w:t>09:27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4</w:t>
            </w:r>
          </w:p>
        </w:tc>
      </w:tr>
      <w:tr>
        <w:tc>
          <w:tcPr>
            <w:tcW w:type="dxa" w:w="510"/>
          </w:tcPr>
          <w:p>
            <w:r>
              <w:t>2</w:t>
            </w:r>
          </w:p>
        </w:tc>
        <w:tc>
          <w:tcPr>
            <w:tcW w:type="dxa" w:w="3572"/>
          </w:tcPr>
          <w:p>
            <w:r>
              <w:t>Patch minimal + TU</w:t>
            </w:r>
          </w:p>
        </w:tc>
        <w:tc>
          <w:tcPr>
            <w:tcW w:type="dxa" w:w="1474"/>
          </w:tcPr>
          <w:p>
            <w:r>
              <w:t>09:30</w:t>
            </w:r>
          </w:p>
        </w:tc>
        <w:tc>
          <w:tcPr>
            <w:tcW w:type="dxa" w:w="1474"/>
          </w:tcPr>
          <w:p>
            <w:r>
              <w:t>09:55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09:30</w:t>
            </w:r>
          </w:p>
        </w:tc>
        <w:tc>
          <w:tcPr>
            <w:tcW w:type="dxa" w:w="1474"/>
          </w:tcPr>
          <w:p>
            <w:r>
              <w:t>09:56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4</w:t>
            </w:r>
          </w:p>
        </w:tc>
      </w:tr>
      <w:tr>
        <w:tc>
          <w:tcPr>
            <w:tcW w:type="dxa" w:w="510"/>
          </w:tcPr>
          <w:p>
            <w:r>
              <w:t>3</w:t>
            </w:r>
          </w:p>
        </w:tc>
        <w:tc>
          <w:tcPr>
            <w:tcW w:type="dxa" w:w="3572"/>
          </w:tcPr>
          <w:p>
            <w:r>
              <w:t>Tests d’intégration</w:t>
            </w:r>
          </w:p>
        </w:tc>
        <w:tc>
          <w:tcPr>
            <w:tcW w:type="dxa" w:w="1474"/>
          </w:tcPr>
          <w:p>
            <w:r>
              <w:t>10:00</w:t>
            </w:r>
          </w:p>
        </w:tc>
        <w:tc>
          <w:tcPr>
            <w:tcW w:type="dxa" w:w="1474"/>
          </w:tcPr>
          <w:p>
            <w:r>
              <w:t>10:25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10:00</w:t>
            </w:r>
          </w:p>
        </w:tc>
        <w:tc>
          <w:tcPr>
            <w:tcW w:type="dxa" w:w="1474"/>
          </w:tcPr>
          <w:p>
            <w:r>
              <w:t>10:26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4</w:t>
            </w:r>
          </w:p>
        </w:tc>
      </w:tr>
      <w:tr>
        <w:tc>
          <w:tcPr>
            <w:tcW w:type="dxa" w:w="510"/>
          </w:tcPr>
          <w:p>
            <w:r>
              <w:t>4</w:t>
            </w:r>
          </w:p>
        </w:tc>
        <w:tc>
          <w:tcPr>
            <w:tcW w:type="dxa" w:w="3572"/>
          </w:tcPr>
          <w:p>
            <w:r>
              <w:t>PR propre + notes</w:t>
            </w:r>
          </w:p>
        </w:tc>
        <w:tc>
          <w:tcPr>
            <w:tcW w:type="dxa" w:w="1474"/>
          </w:tcPr>
          <w:p>
            <w:r>
              <w:t>10:30</w:t>
            </w:r>
          </w:p>
        </w:tc>
        <w:tc>
          <w:tcPr>
            <w:tcW w:type="dxa" w:w="1474"/>
          </w:tcPr>
          <w:p>
            <w:r>
              <w:t>10:55</w:t>
            </w:r>
          </w:p>
        </w:tc>
        <w:tc>
          <w:tcPr>
            <w:tcW w:type="dxa" w:w="1247"/>
          </w:tcPr>
          <w:p>
            <w:r>
              <w:t>15</w:t>
            </w:r>
          </w:p>
        </w:tc>
        <w:tc>
          <w:tcPr>
            <w:tcW w:type="dxa" w:w="1474"/>
          </w:tcPr>
          <w:p>
            <w:r>
              <w:t>10:32</w:t>
            </w:r>
          </w:p>
        </w:tc>
        <w:tc>
          <w:tcPr>
            <w:tcW w:type="dxa" w:w="1474"/>
          </w:tcPr>
          <w:p>
            <w:r>
              <w:t>10:58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3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Journal des distractions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1247"/>
            <w:shd w:val="clear" w:color="auto" w:fill="E5E7EB"/>
          </w:tcPr>
          <w:p>
            <w:r>
              <w:t>Heure</w:t>
            </w:r>
          </w:p>
        </w:tc>
        <w:tc>
          <w:tcPr>
            <w:tcW w:type="dxa" w:w="2494"/>
            <w:shd w:val="clear" w:color="auto" w:fill="E5E7EB"/>
          </w:tcPr>
          <w:p>
            <w:r>
              <w:t>Source</w:t>
            </w:r>
          </w:p>
        </w:tc>
        <w:tc>
          <w:tcPr>
            <w:tcW w:type="dxa" w:w="4876"/>
            <w:shd w:val="clear" w:color="auto" w:fill="E5E7EB"/>
          </w:tcPr>
          <w:p>
            <w:r>
              <w:t>Description</w:t>
            </w:r>
          </w:p>
        </w:tc>
        <w:tc>
          <w:tcPr>
            <w:tcW w:type="dxa" w:w="1587"/>
            <w:shd w:val="clear" w:color="auto" w:fill="E5E7EB"/>
          </w:tcPr>
          <w:p>
            <w:r>
              <w:t>Durée (min)</w:t>
            </w:r>
          </w:p>
        </w:tc>
        <w:tc>
          <w:tcPr>
            <w:tcW w:type="dxa" w:w="2381"/>
            <w:shd w:val="clear" w:color="auto" w:fill="E5E7EB"/>
          </w:tcPr>
          <w:p>
            <w:r>
              <w:t>Action immédiate</w:t>
            </w:r>
          </w:p>
        </w:tc>
      </w:tr>
      <w:tr>
        <w:tc>
          <w:tcPr>
            <w:tcW w:type="dxa" w:w="1247"/>
          </w:tcPr>
          <w:p>
            <w:r>
              <w:t>09:18</w:t>
            </w:r>
          </w:p>
        </w:tc>
        <w:tc>
          <w:tcPr>
            <w:tcW w:type="dxa" w:w="2494"/>
          </w:tcPr>
          <w:p>
            <w:r>
              <w:t>Slack — #prod</w:t>
            </w:r>
          </w:p>
        </w:tc>
        <w:tc>
          <w:tcPr>
            <w:tcW w:type="dxa" w:w="4876"/>
          </w:tcPr>
          <w:p>
            <w:r>
              <w:t>Mention @here (non critique)</w:t>
            </w:r>
          </w:p>
        </w:tc>
        <w:tc>
          <w:tcPr>
            <w:tcW w:type="dxa" w:w="1587"/>
          </w:tcPr>
          <w:p>
            <w:r>
              <w:t>2</w:t>
            </w:r>
          </w:p>
        </w:tc>
        <w:tc>
          <w:tcPr>
            <w:tcW w:type="dxa" w:w="2381"/>
          </w:tcPr>
          <w:p>
            <w:r>
              <w:t>Lire après session</w:t>
            </w:r>
          </w:p>
        </w:tc>
      </w:tr>
      <w:tr>
        <w:tc>
          <w:tcPr>
            <w:tcW w:type="dxa" w:w="1247"/>
          </w:tcPr>
          <w:p>
            <w:r>
              <w:t>10:05</w:t>
            </w:r>
          </w:p>
        </w:tc>
        <w:tc>
          <w:tcPr>
            <w:tcW w:type="dxa" w:w="2494"/>
          </w:tcPr>
          <w:p>
            <w:r>
              <w:t>Slack — DM</w:t>
            </w:r>
          </w:p>
        </w:tc>
        <w:tc>
          <w:tcPr>
            <w:tcW w:type="dxa" w:w="4876"/>
          </w:tcPr>
          <w:p>
            <w:r>
              <w:t>Question sur un ticket voisin</w:t>
            </w:r>
          </w:p>
        </w:tc>
        <w:tc>
          <w:tcPr>
            <w:tcW w:type="dxa" w:w="1587"/>
          </w:tcPr>
          <w:p>
            <w:r>
              <w:t>4</w:t>
            </w:r>
          </w:p>
        </w:tc>
        <w:tc>
          <w:tcPr>
            <w:tcW w:type="dxa" w:w="2381"/>
          </w:tcPr>
          <w:p>
            <w:r>
              <w:t>Planifier réponse 11:30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Bilan &amp; KPI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61"/>
        <w:gridCol w:w="1261"/>
        <w:gridCol w:w="1261"/>
        <w:gridCol w:w="1261"/>
        <w:gridCol w:w="1261"/>
        <w:gridCol w:w="1261"/>
        <w:gridCol w:w="1261"/>
        <w:gridCol w:w="1261"/>
      </w:tblGrid>
      <w:tr>
        <w:tc>
          <w:tcPr>
            <w:tcW w:type="dxa" w:w="2154"/>
            <w:shd w:val="clear" w:color="auto" w:fill="E5E7EB"/>
          </w:tcPr>
          <w:p>
            <w:r>
              <w:t>Planifiés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381"/>
            <w:shd w:val="clear" w:color="auto" w:fill="E5E7EB"/>
          </w:tcPr>
          <w:p>
            <w:r>
              <w:t>Terminés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381"/>
            <w:shd w:val="clear" w:color="auto" w:fill="E5E7EB"/>
          </w:tcPr>
          <w:p>
            <w:r>
              <w:t>Temps productif (min)</w:t>
            </w:r>
          </w:p>
        </w:tc>
        <w:tc>
          <w:tcPr>
            <w:tcW w:type="dxa" w:w="1474"/>
          </w:tcPr>
          <w:p>
            <w:r>
              <w:t>100</w:t>
            </w:r>
          </w:p>
        </w:tc>
        <w:tc>
          <w:tcPr>
            <w:tcW w:type="dxa" w:w="2381"/>
            <w:shd w:val="clear" w:color="auto" w:fill="E5E7EB"/>
          </w:tcPr>
          <w:p>
            <w:r>
              <w:t>Distractions (min)</w:t>
            </w:r>
          </w:p>
        </w:tc>
        <w:tc>
          <w:tcPr>
            <w:tcW w:type="dxa" w:w="1474"/>
          </w:tcPr>
          <w:p>
            <w:r>
              <w:t>6</w:t>
            </w:r>
          </w:p>
        </w:tc>
      </w:tr>
      <w:tr>
        <w:tc>
          <w:tcPr>
            <w:tcW w:type="dxa" w:w="2154"/>
            <w:shd w:val="clear" w:color="auto" w:fill="E5E7EB"/>
          </w:tcPr>
          <w:p>
            <w:r>
              <w:t>Respect du plan (± min)</w:t>
            </w:r>
          </w:p>
        </w:tc>
        <w:tc>
          <w:tcPr>
            <w:tcW w:type="dxa" w:w="1474"/>
          </w:tcPr>
          <w:p>
            <w:r>
              <w:t>50–75 %</w:t>
            </w:r>
          </w:p>
        </w:tc>
        <w:tc>
          <w:tcPr>
            <w:tcW w:type="dxa" w:w="2381"/>
            <w:shd w:val="clear" w:color="auto" w:fill="E5E7EB"/>
          </w:tcPr>
          <w:p>
            <w:r>
              <w:t>Focus moyen (1–5)</w:t>
            </w:r>
          </w:p>
        </w:tc>
        <w:tc>
          <w:tcPr>
            <w:tcW w:type="dxa" w:w="1474"/>
          </w:tcPr>
          <w:p>
            <w:r>
              <w:t>3,8</w:t>
            </w:r>
          </w:p>
        </w:tc>
        <w:tc>
          <w:tcPr>
            <w:tcW w:type="dxa" w:w="2381"/>
            <w:shd w:val="clear" w:color="auto" w:fill="E5E7EB"/>
          </w:tcPr>
          <w:p>
            <w:r>
              <w:t>Fin planifiée</w:t>
            </w:r>
          </w:p>
        </w:tc>
        <w:tc>
          <w:tcPr>
            <w:tcW w:type="dxa" w:w="1474"/>
          </w:tcPr>
          <w:p>
            <w:r>
              <w:t>10:55</w:t>
            </w:r>
          </w:p>
        </w:tc>
        <w:tc>
          <w:tcPr>
            <w:tcW w:type="dxa" w:w="2381"/>
            <w:shd w:val="clear" w:color="auto" w:fill="E5E7EB"/>
          </w:tcPr>
          <w:p>
            <w:r>
              <w:t>Fin réelle</w:t>
            </w:r>
          </w:p>
        </w:tc>
        <w:tc>
          <w:tcPr>
            <w:tcW w:type="dxa" w:w="1474"/>
          </w:tcPr>
          <w:p>
            <w:r>
              <w:t>10:58</w:t>
            </w:r>
          </w:p>
        </w:tc>
      </w:tr>
      <w:tr>
        <w:tc>
          <w:tcPr>
            <w:tcW w:type="dxa" w:w="2154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</w:tcPr>
          <w:p>
            <w:r>
              <w:t>Isolement rapide, patch validé par TU et TI, livrable packagé (PR + notes).</w:t>
            </w:r>
          </w:p>
        </w:tc>
      </w:tr>
      <w:tr>
        <w:tc>
          <w:tcPr>
            <w:tcW w:type="dxa" w:w="10092"/>
          </w:tcPr>
          <w:p>
            <w:r>
              <w:t>Désactiver MAJ système, statut silencieux ; pré-rédiger message de PR avant P4.</w:t>
            </w:r>
          </w:p>
        </w:tc>
      </w:tr>
    </w:tbl>
    <w:sectPr w:rsidR="00FC693F" w:rsidRPr="0006063C" w:rsidSect="00034616">
      <w:pgSz w:w="11906" w:h="16838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