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1F4E79"/>
          </w:tcPr>
          <w:p>
            <w:pPr>
              <w:jc w:val="left"/>
            </w:pPr>
            <w:r>
              <w:rPr>
                <w:b/>
                <w:color w:val="FFFFFF"/>
                <w:sz w:val="40"/>
              </w:rPr>
              <w:t>Feuille de route — Projet industriel</w:t>
            </w:r>
          </w:p>
        </w:tc>
        <w:tc>
          <w:tcPr>
            <w:tcW w:type="dxa" w:w="5270"/>
            <w:shd w:val="clear" w:color="auto" w:fill="ED7D31"/>
          </w:tcPr>
          <w:p>
            <w:pPr>
              <w:jc w:val="right"/>
            </w:pPr>
            <w:r>
              <w:rPr>
                <w:color w:val="FFFFFF"/>
                <w:sz w:val="24"/>
              </w:rPr>
              <w:t>Cadre qualité &amp; conformité</w:t>
            </w:r>
          </w:p>
        </w:tc>
      </w:tr>
    </w:tbl>
    <w:p/>
    <w:p>
      <w:pPr>
        <w:pStyle w:val="Heading2"/>
      </w:pPr>
      <w:r>
        <w:t>Informations clés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ED7D31"/>
          </w:tcPr>
          <w:p>
            <w:r>
              <w:rPr>
                <w:b/>
                <w:color w:val="FFFFFF"/>
              </w:rPr>
              <w:t>Intitulé du projet</w:t>
            </w:r>
          </w:p>
        </w:tc>
        <w:tc>
          <w:tcPr>
            <w:tcW w:type="dxa" w:w="5270"/>
          </w:tcPr>
          <w:p>
            <w:r>
              <w:t>__________</w:t>
            </w:r>
          </w:p>
        </w:tc>
      </w:tr>
      <w:tr>
        <w:tc>
          <w:tcPr>
            <w:tcW w:type="dxa" w:w="5270"/>
            <w:shd w:val="clear" w:color="auto" w:fill="ED7D31"/>
          </w:tcPr>
          <w:p>
            <w:r>
              <w:rPr>
                <w:b/>
                <w:color w:val="FFFFFF"/>
              </w:rPr>
              <w:t>Sponsor</w:t>
            </w:r>
          </w:p>
        </w:tc>
        <w:tc>
          <w:tcPr>
            <w:tcW w:type="dxa" w:w="5270"/>
          </w:tcPr>
          <w:p>
            <w:r>
              <w:t>__________</w:t>
            </w:r>
          </w:p>
        </w:tc>
      </w:tr>
      <w:tr>
        <w:tc>
          <w:tcPr>
            <w:tcW w:type="dxa" w:w="5270"/>
            <w:shd w:val="clear" w:color="auto" w:fill="ED7D31"/>
          </w:tcPr>
          <w:p>
            <w:r>
              <w:rPr>
                <w:b/>
                <w:color w:val="FFFFFF"/>
              </w:rPr>
              <w:t>Chef de projet</w:t>
            </w:r>
          </w:p>
        </w:tc>
        <w:tc>
          <w:tcPr>
            <w:tcW w:type="dxa" w:w="5270"/>
          </w:tcPr>
          <w:p>
            <w:r>
              <w:t>__________</w:t>
            </w:r>
          </w:p>
        </w:tc>
      </w:tr>
      <w:tr>
        <w:tc>
          <w:tcPr>
            <w:tcW w:type="dxa" w:w="5270"/>
            <w:shd w:val="clear" w:color="auto" w:fill="ED7D31"/>
          </w:tcPr>
          <w:p>
            <w:r>
              <w:rPr>
                <w:b/>
                <w:color w:val="FFFFFF"/>
              </w:rPr>
              <w:t>Périmètre</w:t>
            </w:r>
          </w:p>
        </w:tc>
        <w:tc>
          <w:tcPr>
            <w:tcW w:type="dxa" w:w="5270"/>
          </w:tcPr>
          <w:p>
            <w:r>
              <w:t>__________</w:t>
            </w:r>
          </w:p>
        </w:tc>
      </w:tr>
      <w:tr>
        <w:tc>
          <w:tcPr>
            <w:tcW w:type="dxa" w:w="5270"/>
            <w:shd w:val="clear" w:color="auto" w:fill="ED7D31"/>
          </w:tcPr>
          <w:p>
            <w:r>
              <w:rPr>
                <w:b/>
                <w:color w:val="FFFFFF"/>
              </w:rPr>
              <w:t>Période (Début/Fin)</w:t>
            </w:r>
          </w:p>
        </w:tc>
        <w:tc>
          <w:tcPr>
            <w:tcW w:type="dxa" w:w="5270"/>
          </w:tcPr>
          <w:p>
            <w:r>
              <w:t>____ / ____</w:t>
            </w:r>
          </w:p>
        </w:tc>
      </w:tr>
    </w:tbl>
    <w:p/>
    <w:p>
      <w:pPr>
        <w:pStyle w:val="Heading2"/>
      </w:pPr>
      <w:r>
        <w:t>Résumé exécutif</w:t>
      </w:r>
    </w:p>
    <w:p>
      <w:r>
        <w:t>Décrivez en 5–7 lignes le contexte, l’objectif principal, les contraintes majeures et l’ambition du projet.</w:t>
      </w:r>
    </w:p>
    <w:p/>
    <w:p>
      <w:pPr>
        <w:pStyle w:val="Heading2"/>
      </w:pPr>
      <w:r>
        <w:t>Timeline &amp; Jalons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171"/>
        <w:gridCol w:w="1171"/>
        <w:gridCol w:w="1171"/>
        <w:gridCol w:w="1171"/>
        <w:gridCol w:w="1171"/>
        <w:gridCol w:w="1171"/>
        <w:gridCol w:w="1171"/>
        <w:gridCol w:w="1171"/>
        <w:gridCol w:w="1171"/>
      </w:tblGrid>
      <w:tr>
        <w:tc>
          <w:tcPr>
            <w:tcW w:type="dxa" w:w="1171"/>
            <w:shd w:val="clear" w:color="auto" w:fill="1F4E79"/>
            <w:vAlign w:val="center"/>
          </w:tcPr>
          <w:p>
            <w:r>
              <w:rPr>
                <w:b/>
                <w:color w:val="FFFFFF"/>
              </w:rPr>
              <w:t>Phase</w:t>
            </w:r>
          </w:p>
        </w:tc>
        <w:tc>
          <w:tcPr>
            <w:tcW w:type="dxa" w:w="1171"/>
            <w:shd w:val="clear" w:color="auto" w:fill="1F4E79"/>
            <w:vAlign w:val="center"/>
          </w:tcPr>
          <w:p>
            <w:r>
              <w:rPr>
                <w:b/>
                <w:color w:val="FFFFFF"/>
              </w:rPr>
              <w:t>Objectifs</w:t>
            </w:r>
          </w:p>
        </w:tc>
        <w:tc>
          <w:tcPr>
            <w:tcW w:type="dxa" w:w="1171"/>
            <w:shd w:val="clear" w:color="auto" w:fill="1F4E79"/>
            <w:vAlign w:val="center"/>
          </w:tcPr>
          <w:p>
            <w:r>
              <w:rPr>
                <w:b/>
                <w:color w:val="FFFFFF"/>
              </w:rPr>
              <w:t>Livrables</w:t>
            </w:r>
          </w:p>
        </w:tc>
        <w:tc>
          <w:tcPr>
            <w:tcW w:type="dxa" w:w="1171"/>
            <w:shd w:val="clear" w:color="auto" w:fill="1F4E79"/>
            <w:vAlign w:val="center"/>
          </w:tcPr>
          <w:p>
            <w:r>
              <w:rPr>
                <w:b/>
                <w:color w:val="FFFFFF"/>
              </w:rPr>
              <w:t>Jalons</w:t>
            </w:r>
          </w:p>
        </w:tc>
        <w:tc>
          <w:tcPr>
            <w:tcW w:type="dxa" w:w="1171"/>
            <w:shd w:val="clear" w:color="auto" w:fill="1F4E79"/>
            <w:vAlign w:val="center"/>
          </w:tcPr>
          <w:p>
            <w:r>
              <w:rPr>
                <w:b/>
                <w:color w:val="FFFFFF"/>
              </w:rPr>
              <w:t>Responsable</w:t>
            </w:r>
          </w:p>
        </w:tc>
        <w:tc>
          <w:tcPr>
            <w:tcW w:type="dxa" w:w="1171"/>
            <w:shd w:val="clear" w:color="auto" w:fill="1F4E79"/>
            <w:vAlign w:val="center"/>
          </w:tcPr>
          <w:p>
            <w:r>
              <w:rPr>
                <w:b/>
                <w:color w:val="FFFFFF"/>
              </w:rPr>
              <w:t>Début</w:t>
            </w:r>
          </w:p>
        </w:tc>
        <w:tc>
          <w:tcPr>
            <w:tcW w:type="dxa" w:w="1171"/>
            <w:shd w:val="clear" w:color="auto" w:fill="1F4E79"/>
            <w:vAlign w:val="center"/>
          </w:tcPr>
          <w:p>
            <w:r>
              <w:rPr>
                <w:b/>
                <w:color w:val="FFFFFF"/>
              </w:rPr>
              <w:t>Fin</w:t>
            </w:r>
          </w:p>
        </w:tc>
        <w:tc>
          <w:tcPr>
            <w:tcW w:type="dxa" w:w="1171"/>
            <w:shd w:val="clear" w:color="auto" w:fill="1F4E79"/>
            <w:vAlign w:val="center"/>
          </w:tcPr>
          <w:p>
            <w:r>
              <w:rPr>
                <w:b/>
                <w:color w:val="FFFFFF"/>
              </w:rPr>
              <w:t>KPIs</w:t>
            </w:r>
          </w:p>
        </w:tc>
        <w:tc>
          <w:tcPr>
            <w:tcW w:type="dxa" w:w="1171"/>
            <w:shd w:val="clear" w:color="auto" w:fill="1F4E79"/>
            <w:vAlign w:val="center"/>
          </w:tcPr>
          <w:p>
            <w:r>
              <w:rPr>
                <w:b/>
                <w:color w:val="FFFFFF"/>
              </w:rPr>
              <w:t>Risques &amp; Atténuation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  <w:tr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  <w:tc>
          <w:tcPr>
            <w:tcW w:type="dxa" w:w="1171"/>
          </w:tcPr>
          <w:p>
            <w:r>
              <w:t>—</w:t>
            </w:r>
          </w:p>
        </w:tc>
      </w:tr>
    </w:tbl>
    <w:p/>
    <w:p>
      <w:pPr>
        <w:pStyle w:val="Heading2"/>
      </w:pPr>
      <w:r>
        <w:t>KPIs &amp; Cibles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shd w:val="clear" w:color="auto" w:fill="ED7D31"/>
          </w:tcPr>
          <w:p>
            <w:r>
              <w:rPr>
                <w:b/>
                <w:color w:val="FFFFFF"/>
              </w:rPr>
              <w:t>Indicateur</w:t>
            </w:r>
          </w:p>
        </w:tc>
        <w:tc>
          <w:tcPr>
            <w:tcW w:type="dxa" w:w="2108"/>
            <w:shd w:val="clear" w:color="auto" w:fill="ED7D31"/>
          </w:tcPr>
          <w:p>
            <w:r>
              <w:rPr>
                <w:b/>
                <w:color w:val="FFFFFF"/>
              </w:rPr>
              <w:t>Baseline</w:t>
            </w:r>
          </w:p>
        </w:tc>
        <w:tc>
          <w:tcPr>
            <w:tcW w:type="dxa" w:w="2108"/>
            <w:shd w:val="clear" w:color="auto" w:fill="ED7D31"/>
          </w:tcPr>
          <w:p>
            <w:r>
              <w:rPr>
                <w:b/>
                <w:color w:val="FFFFFF"/>
              </w:rPr>
              <w:t>Cible</w:t>
            </w:r>
          </w:p>
        </w:tc>
        <w:tc>
          <w:tcPr>
            <w:tcW w:type="dxa" w:w="2108"/>
            <w:shd w:val="clear" w:color="auto" w:fill="ED7D31"/>
          </w:tcPr>
          <w:p>
            <w:r>
              <w:rPr>
                <w:b/>
                <w:color w:val="FFFFFF"/>
              </w:rPr>
              <w:t>Fréquence</w:t>
            </w:r>
          </w:p>
        </w:tc>
        <w:tc>
          <w:tcPr>
            <w:tcW w:type="dxa" w:w="2108"/>
            <w:shd w:val="clear" w:color="auto" w:fill="ED7D31"/>
          </w:tcPr>
          <w:p>
            <w:r>
              <w:rPr>
                <w:b/>
                <w:color w:val="FFFFFF"/>
              </w:rPr>
              <w:t>Responsable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</w:tbl>
    <w:p/>
    <w:p>
      <w:pPr>
        <w:pStyle w:val="Heading2"/>
      </w:pPr>
      <w:r>
        <w:t>Risques Clés &amp; Plans d’atténuation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shd w:val="clear" w:color="auto" w:fill="1F4E79"/>
          </w:tcPr>
          <w:p>
            <w:r>
              <w:rPr>
                <w:b/>
                <w:color w:val="FFFFFF"/>
              </w:rPr>
              <w:t>Risque</w:t>
            </w:r>
          </w:p>
        </w:tc>
        <w:tc>
          <w:tcPr>
            <w:tcW w:type="dxa" w:w="2108"/>
            <w:shd w:val="clear" w:color="auto" w:fill="1F4E79"/>
          </w:tcPr>
          <w:p>
            <w:r>
              <w:rPr>
                <w:b/>
                <w:color w:val="FFFFFF"/>
              </w:rPr>
              <w:t>Prob.</w:t>
            </w:r>
          </w:p>
        </w:tc>
        <w:tc>
          <w:tcPr>
            <w:tcW w:type="dxa" w:w="2108"/>
            <w:shd w:val="clear" w:color="auto" w:fill="1F4E79"/>
          </w:tcPr>
          <w:p>
            <w:r>
              <w:rPr>
                <w:b/>
                <w:color w:val="FFFFFF"/>
              </w:rPr>
              <w:t>Impact</w:t>
            </w:r>
          </w:p>
        </w:tc>
        <w:tc>
          <w:tcPr>
            <w:tcW w:type="dxa" w:w="2108"/>
            <w:shd w:val="clear" w:color="auto" w:fill="1F4E79"/>
          </w:tcPr>
          <w:p>
            <w:r>
              <w:rPr>
                <w:b/>
                <w:color w:val="FFFFFF"/>
              </w:rPr>
              <w:t>Plan d’atténuation</w:t>
            </w:r>
          </w:p>
        </w:tc>
        <w:tc>
          <w:tcPr>
            <w:tcW w:type="dxa" w:w="2108"/>
            <w:shd w:val="clear" w:color="auto" w:fill="1F4E79"/>
          </w:tcPr>
          <w:p>
            <w:r>
              <w:rPr>
                <w:b/>
                <w:color w:val="FFFFFF"/>
              </w:rPr>
              <w:t>Propriétaire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</w:tbl>
    <w:p/>
    <w:p>
      <w:pPr>
        <w:pStyle w:val="Heading2"/>
      </w:pPr>
      <w:r>
        <w:t>Normes &amp; Conformité (ISO / EN)</w:t>
      </w:r>
    </w:p>
    <w:p>
      <w:r>
        <w:t>Lister les normes applicables (ISO 9001, ISO 3834, ISO 12100, ISO 45001…), exigences et preuves à produire.</w:t>
      </w:r>
    </w:p>
    <w:p/>
    <w:p>
      <w:pPr>
        <w:pStyle w:val="Heading2"/>
      </w:pPr>
      <w:r>
        <w:t>Plan Qualité / AMDEC / LPA</w:t>
      </w:r>
    </w:p>
    <w:p>
      <w:r>
        <w:t>Résumer l’approche qualité (AMDEC Process/Produit, audits LPA, capabilités, essais).</w:t>
      </w:r>
    </w:p>
    <w:p/>
    <w:p>
      <w:pPr>
        <w:pStyle w:val="Heading2"/>
      </w:pPr>
      <w:r>
        <w:t>Check-list Démarrage atelier</w:t>
      </w:r>
    </w:p>
    <w:p>
      <w:r>
        <w:rPr>
          <w:b/>
        </w:rPr>
        <w:t xml:space="preserve">☐ </w:t>
      </w:r>
      <w:r>
        <w:t>Dossiers techniques validés</w:t>
      </w:r>
    </w:p>
    <w:p>
      <w:r>
        <w:rPr>
          <w:b/>
        </w:rPr>
        <w:t xml:space="preserve">☐ </w:t>
      </w:r>
      <w:r>
        <w:t>Moyens &amp; outillages disponibles</w:t>
      </w:r>
    </w:p>
    <w:p>
      <w:r>
        <w:rPr>
          <w:b/>
        </w:rPr>
        <w:t xml:space="preserve">☐ </w:t>
      </w:r>
      <w:r>
        <w:t>Formation sécurité et habilitations</w:t>
      </w:r>
    </w:p>
    <w:p>
      <w:r>
        <w:rPr>
          <w:b/>
        </w:rPr>
        <w:t xml:space="preserve">☐ </w:t>
      </w:r>
      <w:r>
        <w:t>Plan de contrôle &amp; traçabilité</w:t>
      </w:r>
    </w:p>
    <w:p>
      <w:pPr>
        <w:pStyle w:val="Heading2"/>
      </w:pPr>
      <w:r>
        <w:t>Notes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Feuille de route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1F4E79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1F4E79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