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t>JOURNAL DE CAISSE — Synthèse mensuelle (V4)</w:t>
      </w:r>
      <w:r>
        <w:rPr>
          <w:rFonts w:ascii="Calibri" w:hAnsi="Calibri"/>
          <w:b/>
          <w:sz w:val="32"/>
        </w:rPr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540"/>
        <w:gridCol w:w="1540"/>
        <w:gridCol w:w="1540"/>
        <w:gridCol w:w="1540"/>
        <w:gridCol w:w="1540"/>
        <w:gridCol w:w="1540"/>
        <w:gridCol w:w="1540"/>
        <w:gridCol w:w="1540"/>
        <w:gridCol w:w="1540"/>
        <w:gridCol w:w="1540"/>
      </w:tblGrid>
      <w:tr>
        <w:tc>
          <w:tcPr>
            <w:tcW w:type="dxa" w:w="1247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Date</w:t>
            </w:r>
          </w:p>
        </w:tc>
        <w:tc>
          <w:tcPr>
            <w:tcW w:type="dxa" w:w="1361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Fonds initial</w:t>
            </w:r>
          </w:p>
        </w:tc>
        <w:tc>
          <w:tcPr>
            <w:tcW w:type="dxa" w:w="1361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Espèces</w:t>
            </w:r>
          </w:p>
        </w:tc>
        <w:tc>
          <w:tcPr>
            <w:tcW w:type="dxa" w:w="1361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CB</w:t>
            </w:r>
          </w:p>
        </w:tc>
        <w:tc>
          <w:tcPr>
            <w:tcW w:type="dxa" w:w="1361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Chèque</w:t>
            </w:r>
          </w:p>
        </w:tc>
        <w:tc>
          <w:tcPr>
            <w:tcW w:type="dxa" w:w="1361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Autre</w:t>
            </w:r>
          </w:p>
        </w:tc>
        <w:tc>
          <w:tcPr>
            <w:tcW w:type="dxa" w:w="1361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Sorties</w:t>
            </w:r>
          </w:p>
        </w:tc>
        <w:tc>
          <w:tcPr>
            <w:tcW w:type="dxa" w:w="1701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Total théorique</w:t>
            </w:r>
          </w:p>
        </w:tc>
        <w:tc>
          <w:tcPr>
            <w:tcW w:type="dxa" w:w="1361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Compté</w:t>
            </w:r>
          </w:p>
        </w:tc>
        <w:tc>
          <w:tcPr>
            <w:tcW w:type="dxa" w:w="1361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Écart</w:t>
            </w:r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Totaux</w:t>
            </w:r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36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7699"/>
        <w:gridCol w:w="7699"/>
      </w:tblGrid>
      <w:tr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Signature Caissier/ère</w:t>
            </w:r>
          </w:p>
          <w:p>
            <w:pPr>
              <w:jc w:val="center"/>
            </w:pPr>
            <w:r>
              <w:br/>
              <w:br/>
              <w:br/>
            </w:r>
          </w:p>
        </w:tc>
        <w:tc>
          <w:tcPr>
            <w:tcW w:type="dxa" w:w="769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Visa Responsable</w:t>
            </w:r>
          </w:p>
          <w:p>
            <w:pPr>
              <w:jc w:val="center"/>
            </w:pPr>
            <w:r>
              <w:br/>
              <w:br/>
              <w:br/>
            </w:r>
          </w:p>
        </w:tc>
      </w:tr>
    </w:tbl>
    <w:sectPr w:rsidR="00FC693F" w:rsidRPr="0006063C" w:rsidSect="00034616">
      <w:footerReference w:type="default" r:id="rId9"/>
      <w:pgSz w:w="16838" w:h="11906" w:orient="landscape"/>
      <w:pgMar w:top="850" w:right="720" w:bottom="8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