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766E"/>
          <w:sz w:val="36"/>
        </w:rPr>
        <w:t>CHECKLIST — RELATIONS PUBLIQUES &amp; ORGANISATION D'ÉVÉNEMENT PROFESSIONNEL (A4 PAYSAGE)</w:t>
      </w:r>
    </w:p>
    <w:p>
      <w:pPr>
        <w:jc w:val="center"/>
      </w:pPr>
      <w:r>
        <w:rPr>
          <w:sz w:val="20"/>
        </w:rPr>
        <w:t>Préparation • Jour J • Post-événement — colonnes Responsable / Échéance / OK / Notes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35"/>
        <w:gridCol w:w="1935"/>
        <w:gridCol w:w="1935"/>
        <w:gridCol w:w="1935"/>
        <w:gridCol w:w="1935"/>
        <w:gridCol w:w="1935"/>
        <w:gridCol w:w="1935"/>
        <w:gridCol w:w="1935"/>
      </w:tblGrid>
      <w:tr>
        <w:tc>
          <w:tcPr>
            <w:tcW w:type="dxa" w:w="1935"/>
          </w:tcPr>
          <w:p>
            <w:r/>
            <w:r>
              <w:rPr>
                <w:b/>
                <w:sz w:val="20"/>
              </w:rPr>
              <w:t>Événement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Date(s)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Lieu / Salle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Capacité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</w:t>
            </w:r>
          </w:p>
        </w:tc>
      </w:tr>
      <w:tr>
        <w:tc>
          <w:tcPr>
            <w:tcW w:type="dxa" w:w="1935"/>
          </w:tcPr>
          <w:p>
            <w:r/>
            <w:r>
              <w:rPr>
                <w:b/>
                <w:sz w:val="20"/>
              </w:rPr>
              <w:t>Organisateur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Contact / Tél.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Hashtags / URL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Version / Date doc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 / 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STRATÉGIE &amp; MESSAGES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Objectifs &amp; KPI définis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Audiences cibles priorisées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Messages clés &amp; éléments de langage validés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Q&amp;A sensibles (crise, prix, concurrents)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Porte-paroles désignés &amp; briefés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MÉDIAS &amp; INVITATIONS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Liste médias prioritaire (presse, blogueurs, influence)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Invitations envoyées + relances planifiées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Procédure d’accréditation (badge, email de confirmation)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Kit média (FR/EN) prêt : programme, plan, contacts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Tracking des confirmations &amp; besoins spécifiques (photo, accès)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DOSSIER DE PRESSE &amp; CONTENUS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Communiqué/press kit validé (citations, chiffres, logos)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Visuels HD / B‑roll / dossier photos avec droits d’usage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Biographies porte-paroles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Lien média (cloud) + QR codes imprimés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de diffusion (embargo, timing)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PROGRAMME &amp; INTERVENANTS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Agenda finalisé (run of show)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Media training &amp; répétitions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Timekeeper &amp; maître de cérémonie désignés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Interprètes (si besoins langue) réservés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Brief intervenants (horaire, micro, slides)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SITE &amp; TECHNIQUE (AV / RÉSEAUX)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salle (scène, sièges, PMR, issues)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Audio/vidéo/éclairage testés (micro HF, retours)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Connexion internet &amp; backup (4G/5G)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Électricité : puissance, multiprises, gaffa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Signalétique &amp; branding (fond interview, totems)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ACCUEIL &amp; INSCRIPTIONS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Desk accueil : scanners/badges, Wi‑Fi, imprimante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Files d’attente, vestiaire/consigne, objets trouvés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FAQ &amp; scripts d’accueil (FR/EN)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Accessibilité &amp; pictos (PMR, boucle magnétique)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TPE/caisse (si ventes), flotte espèces, reçus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PROTOCOLE &amp; VIP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Invitations officielles &amp; préséances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Accueil VIP (transferts, lodge, cadeaux)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Placement (cartons nominatifs), ordre des drapeaux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Photos protocolaires (cadre, timing)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de remerciements personnalisés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LÉGAL, RGPD &amp; ASSURANCES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Autorisations image &amp; cessions de droits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Mentions RGPD &amp; consentements collecte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Assurance RC, sécurité incendie, normes lieu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Musique/œuvres : licences (SACEM… si applicable)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Contrats prestataires signés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SÉCURITÉ &amp; URGENCES (HSE)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PC sécurité &amp; numéros d’urgence affichés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d’évacuation / points de rassemblement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Extincteurs / trousse de secours / défibrillateur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Brief sûreté (sacs, objets interdits)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Journal d’incidents (temps réel)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CAPTATION &amp; DIFFUSION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Équipe photo/vidéo briefée (cadrages, droits)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Streaming / live social (hashtags, modération)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Fond interview + micro-cravate backup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Disque de sauvegarde &amp; plan de nommage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Sélection highlights en J+0/J+1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JOUR J — OPÉRATIONS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Brief d’équipe (10 min) &amp; répartition rôles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Check ouverture (technique &amp; accueil)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Run of show imprimé &amp; partagé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Canaux de coordination (talkies, groupe messagerie)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B (panne AV, retard intervenant, météo)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POST-ÉVÉNEMENT — RP &amp; SOCIAL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Revue de presse (portée, SOV, tonalité)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Envoi photos libres d’usage aux médias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Merci journalistes &amp; intervenants (email/LinkedIn)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Reporting social (impressions, engagement, top posts)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Leçons à chaud (24 h) consignées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 POST-ÉVÉNEMENT — BUSINESS &amp; ROI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Intégration leads au CRM (≤ 48 h)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Relances &amp; nurturing programmés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Bilan budgétaire (réel vs prévision)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KPI atteints / écart &amp; recommandations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d’amélioration pour l’édition suivante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6838" w:h="11906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Checklist RP &amp; Événement Pro — A4 paysage |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